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47" w:type="dxa"/>
        <w:tblInd w:w="93" w:type="dxa"/>
        <w:tblLook w:val="04A0" w:firstRow="1" w:lastRow="0" w:firstColumn="1" w:lastColumn="0" w:noHBand="0" w:noVBand="1"/>
      </w:tblPr>
      <w:tblGrid>
        <w:gridCol w:w="667"/>
        <w:gridCol w:w="2187"/>
        <w:gridCol w:w="1617"/>
        <w:gridCol w:w="1603"/>
        <w:gridCol w:w="1333"/>
        <w:gridCol w:w="1341"/>
      </w:tblGrid>
      <w:tr w:rsidR="0040686F" w:rsidTr="00E72429">
        <w:trPr>
          <w:trHeight w:val="495"/>
        </w:trPr>
        <w:tc>
          <w:tcPr>
            <w:tcW w:w="8747" w:type="dxa"/>
            <w:gridSpan w:val="6"/>
            <w:tcBorders>
              <w:tl2br w:val="nil"/>
              <w:tr2bl w:val="nil"/>
            </w:tcBorders>
            <w:shd w:val="clear" w:color="auto" w:fill="auto"/>
            <w:noWrap/>
            <w:vAlign w:val="center"/>
          </w:tcPr>
          <w:p w:rsidR="0040686F" w:rsidRDefault="00E81EA3">
            <w:pPr>
              <w:jc w:val="center"/>
              <w:rPr>
                <w:b/>
                <w:bCs/>
                <w:sz w:val="44"/>
                <w:szCs w:val="52"/>
              </w:rPr>
            </w:pPr>
            <w:r w:rsidRPr="00E81EA3">
              <w:rPr>
                <w:rFonts w:hint="eastAsia"/>
                <w:b/>
                <w:bCs/>
                <w:sz w:val="44"/>
                <w:szCs w:val="52"/>
              </w:rPr>
              <w:t>渭南高新区水</w:t>
            </w:r>
            <w:proofErr w:type="gramStart"/>
            <w:r w:rsidRPr="00E81EA3">
              <w:rPr>
                <w:rFonts w:hint="eastAsia"/>
                <w:b/>
                <w:bCs/>
                <w:sz w:val="44"/>
                <w:szCs w:val="52"/>
              </w:rPr>
              <w:t>务</w:t>
            </w:r>
            <w:proofErr w:type="gramEnd"/>
            <w:r w:rsidRPr="00E81EA3">
              <w:rPr>
                <w:rFonts w:hint="eastAsia"/>
                <w:b/>
                <w:bCs/>
                <w:sz w:val="44"/>
                <w:szCs w:val="52"/>
              </w:rPr>
              <w:t>投资发展有限公司</w:t>
            </w:r>
          </w:p>
          <w:p w:rsidR="00EA1B60" w:rsidRDefault="00E72429" w:rsidP="00EA1B60">
            <w:pPr>
              <w:jc w:val="center"/>
              <w:rPr>
                <w:b/>
                <w:bCs/>
                <w:sz w:val="44"/>
                <w:szCs w:val="52"/>
              </w:rPr>
            </w:pPr>
            <w:r>
              <w:rPr>
                <w:rFonts w:hint="eastAsia"/>
                <w:b/>
                <w:bCs/>
                <w:sz w:val="44"/>
                <w:szCs w:val="52"/>
              </w:rPr>
              <w:t>2024</w:t>
            </w:r>
            <w:r>
              <w:rPr>
                <w:rFonts w:hint="eastAsia"/>
                <w:b/>
                <w:bCs/>
                <w:sz w:val="44"/>
                <w:szCs w:val="52"/>
              </w:rPr>
              <w:t>年第一季度</w:t>
            </w:r>
            <w:r w:rsidR="003046D1">
              <w:rPr>
                <w:rFonts w:hint="eastAsia"/>
                <w:b/>
                <w:bCs/>
                <w:sz w:val="44"/>
                <w:szCs w:val="52"/>
              </w:rPr>
              <w:t>末梢</w:t>
            </w:r>
            <w:proofErr w:type="gramStart"/>
            <w:r w:rsidR="003046D1">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proofErr w:type="gramStart"/>
            <w:r w:rsidR="00E81EA3">
              <w:rPr>
                <w:rFonts w:ascii="仿宋" w:eastAsia="仿宋" w:hAnsi="仿宋" w:cs="仿宋" w:hint="eastAsia"/>
                <w:sz w:val="32"/>
                <w:szCs w:val="32"/>
              </w:rPr>
              <w:t>豪润新都</w:t>
            </w:r>
            <w:proofErr w:type="gramEnd"/>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2024年2月20日。</w:t>
            </w:r>
          </w:p>
          <w:p w:rsidR="00EA1B60" w:rsidRP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2024年2月20日-2024年2月28日。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w:t>
            </w:r>
            <w:r w:rsidR="00E72429" w:rsidRPr="00E72429">
              <w:rPr>
                <w:rFonts w:ascii="仿宋" w:eastAsia="仿宋" w:hAnsi="仿宋" w:cs="仿宋" w:hint="eastAsia"/>
                <w:sz w:val="32"/>
                <w:szCs w:val="32"/>
              </w:rPr>
              <w:t>2024年第一季度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E72429">
        <w:trPr>
          <w:trHeight w:val="750"/>
        </w:trPr>
        <w:tc>
          <w:tcPr>
            <w:tcW w:w="8747"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E72429">
        <w:trPr>
          <w:trHeight w:val="525"/>
        </w:trPr>
        <w:tc>
          <w:tcPr>
            <w:tcW w:w="8747" w:type="dxa"/>
            <w:gridSpan w:val="6"/>
            <w:tcBorders>
              <w:tl2br w:val="nil"/>
              <w:tr2bl w:val="nil"/>
            </w:tcBorders>
            <w:shd w:val="clear" w:color="auto" w:fill="auto"/>
            <w:vAlign w:val="center"/>
          </w:tcPr>
          <w:p w:rsidR="0040686F" w:rsidRDefault="000B618D" w:rsidP="006300CE">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SDEK2024YS03000</w:t>
            </w:r>
            <w:r w:rsidR="006300CE">
              <w:rPr>
                <w:rFonts w:ascii="Times New Roman" w:eastAsia="宋体" w:hAnsi="Times New Roman" w:cs="Times New Roman" w:hint="eastAsia"/>
                <w:color w:val="000000"/>
                <w:kern w:val="0"/>
                <w:sz w:val="28"/>
                <w:szCs w:val="28"/>
              </w:rPr>
              <w:t>7</w:t>
            </w:r>
            <w:bookmarkStart w:id="0" w:name="_GoBack"/>
            <w:bookmarkEnd w:id="0"/>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E60C4E" w:rsidTr="00E72429">
        <w:trPr>
          <w:trHeight w:val="765"/>
        </w:trPr>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单项判定</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E72429" w:rsidRDefault="00E72429">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E72429" w:rsidRDefault="00E72429">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8.10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238.1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0.00503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&lt;0.0009</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100.6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135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684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0.92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0.73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0.00088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&lt;0.00007</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40686F" w:rsidTr="00E72429">
        <w:trPr>
          <w:trHeight w:val="810"/>
        </w:trPr>
        <w:tc>
          <w:tcPr>
            <w:tcW w:w="8747"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E72429">
        <w:trPr>
          <w:trHeight w:val="525"/>
        </w:trPr>
        <w:tc>
          <w:tcPr>
            <w:tcW w:w="8747" w:type="dxa"/>
            <w:gridSpan w:val="6"/>
            <w:tcBorders>
              <w:tl2br w:val="nil"/>
              <w:tr2bl w:val="nil"/>
            </w:tcBorders>
            <w:shd w:val="clear" w:color="auto" w:fill="auto"/>
            <w:vAlign w:val="center"/>
          </w:tcPr>
          <w:p w:rsidR="0040686F" w:rsidRDefault="000B618D" w:rsidP="006300CE">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SDEK2024YS03000</w:t>
            </w:r>
            <w:r w:rsidR="006300CE">
              <w:rPr>
                <w:rFonts w:ascii="Times New Roman" w:eastAsia="宋体" w:hAnsi="Times New Roman" w:cs="Times New Roman" w:hint="eastAsia"/>
                <w:color w:val="000000"/>
                <w:kern w:val="0"/>
                <w:sz w:val="28"/>
                <w:szCs w:val="28"/>
              </w:rPr>
              <w:t>7</w:t>
            </w:r>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E72429">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0.38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0.175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0.07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0.10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17</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72429" w:rsidRDefault="00E72429">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72429" w:rsidRDefault="00E72429">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0.46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161.7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E72429" w:rsidTr="00E72429">
        <w:trPr>
          <w:trHeight w:val="642"/>
        </w:trPr>
        <w:tc>
          <w:tcPr>
            <w:tcW w:w="0" w:type="auto"/>
            <w:tcBorders>
              <w:tl2br w:val="nil"/>
              <w:tr2bl w:val="nil"/>
            </w:tcBorders>
            <w:shd w:val="clear" w:color="auto" w:fill="auto"/>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E72429" w:rsidRDefault="00E72429">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72429" w:rsidRDefault="00E72429">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72429" w:rsidRDefault="00E72429">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0.067 </w:t>
            </w:r>
          </w:p>
        </w:tc>
        <w:tc>
          <w:tcPr>
            <w:tcW w:w="0" w:type="auto"/>
            <w:tcBorders>
              <w:tl2br w:val="nil"/>
              <w:tr2bl w:val="nil"/>
            </w:tcBorders>
            <w:shd w:val="clear" w:color="auto" w:fill="auto"/>
            <w:noWrap/>
            <w:vAlign w:val="center"/>
          </w:tcPr>
          <w:p w:rsidR="00E72429" w:rsidRDefault="00E72429">
            <w:pPr>
              <w:jc w:val="center"/>
              <w:rPr>
                <w:rFonts w:ascii="宋体" w:eastAsia="宋体" w:hAnsi="宋体" w:cs="宋体"/>
                <w:sz w:val="28"/>
                <w:szCs w:val="28"/>
              </w:rPr>
            </w:pPr>
            <w:r>
              <w:rPr>
                <w:rFonts w:hint="eastAsia"/>
                <w:sz w:val="28"/>
                <w:szCs w:val="28"/>
              </w:rPr>
              <w:t>合格</w:t>
            </w:r>
          </w:p>
        </w:tc>
      </w:tr>
      <w:tr w:rsidR="0040686F" w:rsidTr="00E72429">
        <w:trPr>
          <w:trHeight w:val="360"/>
        </w:trPr>
        <w:tc>
          <w:tcPr>
            <w:tcW w:w="8747"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E72429">
        <w:trPr>
          <w:trHeight w:val="810"/>
        </w:trPr>
        <w:tc>
          <w:tcPr>
            <w:tcW w:w="8747"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26034B"/>
    <w:rsid w:val="003046D1"/>
    <w:rsid w:val="0031263E"/>
    <w:rsid w:val="00341CC3"/>
    <w:rsid w:val="0040686F"/>
    <w:rsid w:val="00491DA7"/>
    <w:rsid w:val="004F6409"/>
    <w:rsid w:val="0060341B"/>
    <w:rsid w:val="006300CE"/>
    <w:rsid w:val="00694704"/>
    <w:rsid w:val="00745206"/>
    <w:rsid w:val="0079105B"/>
    <w:rsid w:val="007A687F"/>
    <w:rsid w:val="007B0982"/>
    <w:rsid w:val="00806B0F"/>
    <w:rsid w:val="0096665B"/>
    <w:rsid w:val="009A28EB"/>
    <w:rsid w:val="00AE3D1F"/>
    <w:rsid w:val="00B05129"/>
    <w:rsid w:val="00BD2469"/>
    <w:rsid w:val="00BD46B8"/>
    <w:rsid w:val="00BE11B2"/>
    <w:rsid w:val="00C92A16"/>
    <w:rsid w:val="00D54161"/>
    <w:rsid w:val="00DD1840"/>
    <w:rsid w:val="00DF38B8"/>
    <w:rsid w:val="00E60C4E"/>
    <w:rsid w:val="00E72429"/>
    <w:rsid w:val="00E765E7"/>
    <w:rsid w:val="00E81EA3"/>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870</Words>
  <Characters>1091</Characters>
  <Application>Microsoft Office Word</Application>
  <DocSecurity>0</DocSecurity>
  <Lines>9</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34</cp:revision>
  <dcterms:created xsi:type="dcterms:W3CDTF">2021-04-09T10:00:00Z</dcterms:created>
  <dcterms:modified xsi:type="dcterms:W3CDTF">2024-02-28T08:48:00Z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