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40"/>
        <w:jc w:val="both"/>
        <w:rPr>
          <w:sz w:val="28"/>
        </w:rPr>
      </w:pPr>
      <w:bookmarkStart w:id="3" w:name="_GoBack"/>
      <w:bookmarkEnd w:id="3"/>
    </w:p>
    <w:p>
      <w:pPr>
        <w:adjustRightInd w:val="0"/>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附件1</w:t>
      </w:r>
    </w:p>
    <w:p>
      <w:pPr>
        <w:adjustRightInd w:val="0"/>
        <w:spacing w:line="560" w:lineRule="exact"/>
        <w:ind w:firstLine="880" w:firstLineChars="200"/>
        <w:jc w:val="center"/>
        <w:rPr>
          <w:rFonts w:ascii="方正小标宋简体" w:hAnsi="Times New Roman" w:eastAsia="方正小标宋简体" w:cs="方正小标宋简体"/>
          <w:bCs/>
          <w:color w:val="000000" w:themeColor="text1"/>
          <w:sz w:val="44"/>
          <w:szCs w:val="44"/>
          <w14:textFill>
            <w14:solidFill>
              <w14:schemeClr w14:val="tx1"/>
            </w14:solidFill>
          </w14:textFill>
        </w:rPr>
      </w:pPr>
      <w:r>
        <w:rPr>
          <w:rFonts w:hint="eastAsia" w:ascii="方正小标宋简体" w:eastAsia="方正小标宋简体" w:cs="方正小标宋简体"/>
          <w:bCs/>
          <w:color w:val="000000" w:themeColor="text1"/>
          <w:sz w:val="44"/>
          <w:szCs w:val="44"/>
          <w14:textFill>
            <w14:solidFill>
              <w14:schemeClr w14:val="tx1"/>
            </w14:solidFill>
          </w14:textFill>
        </w:rPr>
        <w:t>本次检验项目</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一、餐饮食品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w:t>
      </w:r>
      <w:r>
        <w:rPr>
          <w:rFonts w:ascii="仿宋_GB2312" w:eastAsia="仿宋_GB2312" w:cs="仿宋_GB2312"/>
          <w:color w:val="000000" w:themeColor="text1"/>
          <w:sz w:val="32"/>
          <w:szCs w:val="32"/>
          <w14:textFill>
            <w14:solidFill>
              <w14:schemeClr w14:val="tx1"/>
            </w14:solidFill>
          </w14:textFill>
        </w:rPr>
        <w:t>GB 2762-2017《食品安全国家标准 食品中污染物限量》</w:t>
      </w:r>
      <w:r>
        <w:rPr>
          <w:rFonts w:hint="eastAsia" w:ascii="仿宋_GB2312" w:eastAsia="仿宋_GB2312" w:cs="仿宋_GB2312"/>
          <w:color w:val="000000" w:themeColor="text1"/>
          <w:sz w:val="32"/>
          <w:szCs w:val="32"/>
          <w14:textFill>
            <w14:solidFill>
              <w14:schemeClr w14:val="tx1"/>
            </w14:solidFill>
          </w14:textFill>
        </w:rPr>
        <w:t>、GB 2760-2014《食品安全国家标准 食品添加剂使用标准》、整顿办函〔2011〕1 号 全国食品安全整顿工作办公室关于印发《食品中可能违法添加的非食用物质和易滥用的食品添加剂品种名单（第五批）》的通知、</w:t>
      </w:r>
      <w:r>
        <w:rPr>
          <w:rFonts w:ascii="仿宋_GB2312" w:eastAsia="仿宋_GB2312" w:cs="仿宋_GB2312"/>
          <w:color w:val="000000" w:themeColor="text1"/>
          <w:sz w:val="32"/>
          <w:szCs w:val="32"/>
          <w14:textFill>
            <w14:solidFill>
              <w14:schemeClr w14:val="tx1"/>
            </w14:solidFill>
          </w14:textFill>
        </w:rPr>
        <w:t>GB 7099-2015《食品安全国家标准 糕点、面包》</w:t>
      </w:r>
      <w:r>
        <w:rPr>
          <w:rFonts w:hint="eastAsia" w:ascii="仿宋_GB2312" w:eastAsia="仿宋_GB2312" w:cs="仿宋_GB2312"/>
          <w:color w:val="000000" w:themeColor="text1"/>
          <w:sz w:val="32"/>
          <w:szCs w:val="32"/>
          <w14:textFill>
            <w14:solidFill>
              <w14:schemeClr w14:val="tx1"/>
            </w14:solidFill>
          </w14:textFill>
        </w:rPr>
        <w:t>等标准和指标的要求。</w:t>
      </w:r>
    </w:p>
    <w:p>
      <w:pPr>
        <w:pStyle w:val="2"/>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bookmarkStart w:id="0" w:name="_Hlk141976427"/>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蘸料油炸肉类(自制)的抽检项目包括：亚硝酸盐（以亚硝酸钠计）、氯霉素、山梨酸及其钾盐（以山梨酸计）、苯甲酸及其钠盐（以苯甲酸计）等。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馒头花卷(自制)的抽检项目包括：苯甲酸及其钠盐（以苯甲酸计）、糖精钠（以糖精计）、山梨酸及其钾盐（以山梨酸计）等。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3</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火锅麻辣烫底料(自制)的抽检项目包括：罂粟碱、那可丁、可待因、吗啡等。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4.</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蘸料(自制)的抽检项目包括：那可丁、罂粟碱、可待因、吗啡等。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5</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其他发酵面制品(自制)的抽检项目包括：糖精钠（以糖精计）、山梨酸及其钾盐（以山梨酸计）、铝的残留量（干样品，以</w:t>
      </w:r>
      <w:r>
        <w:rPr>
          <w:rFonts w:ascii="仿宋_GB2312" w:eastAsia="仿宋_GB2312" w:cs="仿宋_GB2312"/>
          <w:color w:val="000000" w:themeColor="text1"/>
          <w:sz w:val="32"/>
          <w:szCs w:val="32"/>
          <w14:textFill>
            <w14:solidFill>
              <w14:schemeClr w14:val="tx1"/>
            </w14:solidFill>
          </w14:textFill>
        </w:rPr>
        <w:t>Al计）、苯甲酸及其钠盐（以苯甲酸计）</w:t>
      </w:r>
      <w:r>
        <w:rPr>
          <w:rFonts w:hint="eastAsia" w:ascii="仿宋_GB2312" w:eastAsia="仿宋_GB2312" w:cs="仿宋_GB2312"/>
          <w:color w:val="000000" w:themeColor="text1"/>
          <w:sz w:val="32"/>
          <w:szCs w:val="32"/>
          <w14:textFill>
            <w14:solidFill>
              <w14:schemeClr w14:val="tx1"/>
            </w14:solidFill>
          </w14:textFill>
        </w:rPr>
        <w:t>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6.</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包子(自制)的抽检项目包括：苯甲酸及其钠盐（以苯甲酸计）、铝的残留量（干样品，以</w:t>
      </w:r>
      <w:r>
        <w:rPr>
          <w:rFonts w:ascii="仿宋_GB2312" w:eastAsia="仿宋_GB2312" w:cs="仿宋_GB2312"/>
          <w:color w:val="000000" w:themeColor="text1"/>
          <w:sz w:val="32"/>
          <w:szCs w:val="32"/>
          <w14:textFill>
            <w14:solidFill>
              <w14:schemeClr w14:val="tx1"/>
            </w14:solidFill>
          </w14:textFill>
        </w:rPr>
        <w:t>Al计）、糖精钠（以糖精计）、山梨酸及其钾盐（以山梨酸计）</w:t>
      </w:r>
      <w:r>
        <w:rPr>
          <w:rFonts w:hint="eastAsia" w:ascii="仿宋_GB2312" w:eastAsia="仿宋_GB2312" w:cs="仿宋_GB2312"/>
          <w:color w:val="000000" w:themeColor="text1"/>
          <w:sz w:val="32"/>
          <w:szCs w:val="32"/>
          <w14:textFill>
            <w14:solidFill>
              <w14:schemeClr w14:val="tx1"/>
            </w14:solidFill>
          </w14:textFill>
        </w:rPr>
        <w:t>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7</w:t>
      </w:r>
      <w:r>
        <w:rPr>
          <w:rFonts w:ascii="仿宋_GB2312" w:eastAsia="仿宋_GB2312" w:cs="仿宋_GB2312"/>
          <w:color w:val="000000" w:themeColor="text1"/>
          <w:sz w:val="32"/>
          <w:szCs w:val="32"/>
          <w14:textFill>
            <w14:solidFill>
              <w14:schemeClr w14:val="tx1"/>
            </w14:solidFill>
          </w14:textFill>
        </w:rPr>
        <w:t>.</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糕点(自制)的抽检项目包括：苯甲酸及其钠盐（以苯甲酸计）、酸价（以脂肪计）（</w:t>
      </w:r>
      <w:r>
        <w:rPr>
          <w:rFonts w:ascii="仿宋_GB2312" w:eastAsia="仿宋_GB2312" w:cs="仿宋_GB2312"/>
          <w:color w:val="000000" w:themeColor="text1"/>
          <w:sz w:val="32"/>
          <w:szCs w:val="32"/>
          <w14:textFill>
            <w14:solidFill>
              <w14:schemeClr w14:val="tx1"/>
            </w14:solidFill>
          </w14:textFill>
        </w:rPr>
        <w:t>KOH）、过氧化值（以脂肪计）、铝的残留量（干样品，以Al计）</w:t>
      </w:r>
      <w:r>
        <w:rPr>
          <w:rFonts w:hint="eastAsia" w:ascii="仿宋_GB2312" w:eastAsia="仿宋_GB2312" w:cs="仿宋_GB2312"/>
          <w:color w:val="000000" w:themeColor="text1"/>
          <w:sz w:val="32"/>
          <w:szCs w:val="32"/>
          <w14:textFill>
            <w14:solidFill>
              <w14:schemeClr w14:val="tx1"/>
            </w14:solidFill>
          </w14:textFill>
        </w:rPr>
        <w:t>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8.</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肉冻皮冻(自制)的抽检项目包括：</w:t>
      </w:r>
      <w:bookmarkStart w:id="1" w:name="_Hlk150860577"/>
      <w:r>
        <w:rPr>
          <w:rFonts w:hint="eastAsia" w:ascii="仿宋_GB2312" w:eastAsia="仿宋_GB2312" w:cs="仿宋_GB2312"/>
          <w:color w:val="000000" w:themeColor="text1"/>
          <w:sz w:val="32"/>
          <w:szCs w:val="32"/>
          <w14:textFill>
            <w14:solidFill>
              <w14:schemeClr w14:val="tx1"/>
            </w14:solidFill>
          </w14:textFill>
        </w:rPr>
        <w:t>铬（以</w:t>
      </w:r>
      <w:r>
        <w:rPr>
          <w:rFonts w:ascii="仿宋_GB2312" w:eastAsia="仿宋_GB2312" w:cs="仿宋_GB2312"/>
          <w:color w:val="000000" w:themeColor="text1"/>
          <w:sz w:val="32"/>
          <w:szCs w:val="32"/>
          <w14:textFill>
            <w14:solidFill>
              <w14:schemeClr w14:val="tx1"/>
            </w14:solidFill>
          </w14:textFill>
        </w:rPr>
        <w:t>Cr计）</w:t>
      </w:r>
      <w:bookmarkEnd w:id="1"/>
      <w:r>
        <w:rPr>
          <w:rFonts w:hint="eastAsia" w:ascii="仿宋_GB2312" w:eastAsia="仿宋_GB2312" w:cs="仿宋_GB2312"/>
          <w:color w:val="000000" w:themeColor="text1"/>
          <w:sz w:val="32"/>
          <w:szCs w:val="32"/>
          <w14:textFill>
            <w14:solidFill>
              <w14:schemeClr w14:val="tx1"/>
            </w14:solidFill>
          </w14:textFill>
        </w:rPr>
        <w:t>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9.</w:t>
      </w:r>
      <w:r>
        <w:rPr>
          <w:rFonts w:hint="eastAsia"/>
        </w:rPr>
        <w:t xml:space="preserve"> </w:t>
      </w:r>
      <w:r>
        <w:rPr>
          <w:rFonts w:hint="eastAsia" w:ascii="仿宋_GB2312" w:eastAsia="仿宋_GB2312" w:cs="仿宋_GB2312"/>
          <w:color w:val="000000" w:themeColor="text1"/>
          <w:sz w:val="32"/>
          <w:szCs w:val="32"/>
          <w14:textFill>
            <w14:solidFill>
              <w14:schemeClr w14:val="tx1"/>
            </w14:solidFill>
          </w14:textFill>
        </w:rPr>
        <w:t>油饼油条(自制)的抽检项目包括：铝的残留量（干样品，以</w:t>
      </w:r>
      <w:r>
        <w:rPr>
          <w:rFonts w:ascii="仿宋_GB2312" w:eastAsia="仿宋_GB2312" w:cs="仿宋_GB2312"/>
          <w:color w:val="000000" w:themeColor="text1"/>
          <w:sz w:val="32"/>
          <w:szCs w:val="32"/>
          <w14:textFill>
            <w14:solidFill>
              <w14:schemeClr w14:val="tx1"/>
            </w14:solidFill>
          </w14:textFill>
        </w:rPr>
        <w:t>Al计）</w:t>
      </w:r>
      <w:r>
        <w:rPr>
          <w:rFonts w:hint="eastAsia" w:ascii="仿宋_GB2312" w:eastAsia="仿宋_GB2312" w:cs="仿宋_GB2312"/>
          <w:color w:val="000000" w:themeColor="text1"/>
          <w:sz w:val="32"/>
          <w:szCs w:val="32"/>
          <w14:textFill>
            <w14:solidFill>
              <w14:schemeClr w14:val="tx1"/>
            </w14:solidFill>
          </w14:textFill>
        </w:rPr>
        <w:t>等。</w:t>
      </w:r>
    </w:p>
    <w:bookmarkEnd w:id="0"/>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二、淀粉及淀粉制品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2760-2014《食品安全国家标准 食品添加剂使用标准》等标准和指标的要求。</w:t>
      </w:r>
    </w:p>
    <w:p>
      <w:pPr>
        <w:pStyle w:val="2"/>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粉丝粉条的抽检项目包括：铝的残留量（干样品，以Al计）等。</w:t>
      </w:r>
    </w:p>
    <w:p>
      <w:pPr>
        <w:adjustRightInd w:val="0"/>
        <w:spacing w:line="560" w:lineRule="exact"/>
        <w:rPr>
          <w:rFonts w:ascii="黑体" w:hAnsi="黑体" w:eastAsia="黑体" w:cs="黑体"/>
          <w:bCs/>
          <w:color w:val="000000" w:themeColor="text1"/>
          <w:sz w:val="36"/>
          <w:szCs w:val="36"/>
          <w14:textFill>
            <w14:solidFill>
              <w14:schemeClr w14:val="tx1"/>
            </w14:solidFill>
          </w14:textFill>
        </w:rPr>
      </w:pPr>
      <w:r>
        <w:rPr>
          <w:rFonts w:hint="eastAsia" w:ascii="黑体" w:hAnsi="黑体" w:eastAsia="黑体" w:cs="黑体"/>
          <w:bCs/>
          <w:color w:val="000000" w:themeColor="text1"/>
          <w:sz w:val="36"/>
          <w:szCs w:val="36"/>
          <w14:textFill>
            <w14:solidFill>
              <w14:schemeClr w14:val="tx1"/>
            </w14:solidFill>
          </w14:textFill>
        </w:rPr>
        <w:t>三、食用农产品</w:t>
      </w:r>
    </w:p>
    <w:p>
      <w:pPr>
        <w:adjustRightInd w:val="0"/>
        <w:spacing w:line="560" w:lineRule="exact"/>
        <w:ind w:firstLine="470" w:firstLineChars="147"/>
        <w:rPr>
          <w:rFonts w:cs="楷体_GB2312" w:asciiTheme="majorEastAsia" w:hAnsiTheme="majorEastAsia" w:eastAsiaTheme="majorEastAsia"/>
          <w:bCs/>
          <w:color w:val="000000" w:themeColor="text1"/>
          <w:sz w:val="32"/>
          <w:szCs w:val="32"/>
          <w14:textFill>
            <w14:solidFill>
              <w14:schemeClr w14:val="tx1"/>
            </w14:solidFill>
          </w14:textFill>
        </w:rPr>
      </w:pPr>
      <w:r>
        <w:rPr>
          <w:rFonts w:hint="eastAsia" w:cs="楷体_GB2312" w:asciiTheme="majorEastAsia" w:hAnsiTheme="majorEastAsia" w:eastAsiaTheme="majorEastAsia"/>
          <w:bCs/>
          <w:color w:val="000000" w:themeColor="text1"/>
          <w:sz w:val="32"/>
          <w:szCs w:val="32"/>
          <w14:textFill>
            <w14:solidFill>
              <w14:schemeClr w14:val="tx1"/>
            </w14:solidFill>
          </w14:textFill>
        </w:rPr>
        <w:t xml:space="preserve">（一）抽检依据 </w:t>
      </w:r>
    </w:p>
    <w:p>
      <w:pPr>
        <w:pStyle w:val="2"/>
        <w:spacing w:line="560" w:lineRule="exact"/>
        <w:ind w:firstLine="640" w:firstLineChars="200"/>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抽检依据是GB 2763-2021《食品安全国家标准 食品中农药最大残留限量》、GB 2762-2022《食品安全国家标准 食品中污染物限量》、</w:t>
      </w:r>
      <w:r>
        <w:rPr>
          <w:rFonts w:ascii="仿宋_GB2312" w:eastAsia="仿宋_GB2312" w:cs="仿宋_GB2312"/>
          <w:color w:val="000000" w:themeColor="text1"/>
          <w:sz w:val="32"/>
          <w:szCs w:val="32"/>
          <w14:textFill>
            <w14:solidFill>
              <w14:schemeClr w14:val="tx1"/>
            </w14:solidFill>
          </w14:textFill>
        </w:rPr>
        <w:t>GB 22556-2008 《豆芽卫生标准》</w:t>
      </w:r>
      <w:r>
        <w:rPr>
          <w:rFonts w:hint="eastAsia" w:ascii="仿宋_GB2312" w:eastAsia="仿宋_GB2312" w:cs="仿宋_GB2312"/>
          <w:color w:val="000000" w:themeColor="text1"/>
          <w:sz w:val="32"/>
          <w:szCs w:val="32"/>
          <w14:textFill>
            <w14:solidFill>
              <w14:schemeClr w14:val="tx1"/>
            </w14:solidFill>
          </w14:textFill>
        </w:rPr>
        <w:t>、国家食品药品监督管理总局农业部国家卫生和计划生育委员会关于豆芽生产过程中禁止使用</w:t>
      </w:r>
      <w:r>
        <w:rPr>
          <w:rFonts w:ascii="仿宋_GB2312" w:eastAsia="仿宋_GB2312" w:cs="仿宋_GB2312"/>
          <w:color w:val="000000" w:themeColor="text1"/>
          <w:sz w:val="32"/>
          <w:szCs w:val="32"/>
          <w14:textFill>
            <w14:solidFill>
              <w14:schemeClr w14:val="tx1"/>
            </w14:solidFill>
          </w14:textFill>
        </w:rPr>
        <w:t xml:space="preserve"> 6-苄基腺嘌呤等物质的公告（2015 年 第 11 号）</w:t>
      </w:r>
      <w:r>
        <w:rPr>
          <w:rFonts w:hint="eastAsia" w:ascii="仿宋_GB2312" w:eastAsia="仿宋_GB2312" w:cs="仿宋_GB2312"/>
          <w:color w:val="000000" w:themeColor="text1"/>
          <w:sz w:val="32"/>
          <w:szCs w:val="32"/>
          <w14:textFill>
            <w14:solidFill>
              <w14:schemeClr w14:val="tx1"/>
            </w14:solidFill>
          </w14:textFill>
        </w:rPr>
        <w:t>等标准和指标的要求。</w:t>
      </w:r>
    </w:p>
    <w:p>
      <w:pPr>
        <w:pStyle w:val="2"/>
        <w:spacing w:line="560" w:lineRule="exact"/>
        <w:ind w:firstLine="643" w:firstLineChars="200"/>
        <w:rPr>
          <w:rFonts w:ascii="楷体_GB2312" w:hAnsi="楷体" w:eastAsia="楷体_GB2312" w:cs="楷体_GB2312"/>
          <w:b/>
          <w:bCs/>
          <w:color w:val="000000" w:themeColor="text1"/>
          <w:sz w:val="32"/>
          <w:szCs w:val="32"/>
          <w14:textFill>
            <w14:solidFill>
              <w14:schemeClr w14:val="tx1"/>
            </w14:solidFill>
          </w14:textFill>
        </w:rPr>
      </w:pPr>
      <w:r>
        <w:rPr>
          <w:rFonts w:hint="eastAsia" w:ascii="楷体_GB2312" w:hAnsi="楷体" w:eastAsia="楷体_GB2312" w:cs="楷体_GB2312"/>
          <w:b/>
          <w:bCs/>
          <w:color w:val="000000" w:themeColor="text1"/>
          <w:sz w:val="32"/>
          <w:szCs w:val="32"/>
          <w14:textFill>
            <w14:solidFill>
              <w14:schemeClr w14:val="tx1"/>
            </w14:solidFill>
          </w14:textFill>
        </w:rPr>
        <w:t xml:space="preserve">    </w:t>
      </w:r>
      <w:r>
        <w:rPr>
          <w:rFonts w:hint="eastAsia" w:cs="楷体_GB2312" w:asciiTheme="majorEastAsia" w:hAnsiTheme="majorEastAsia" w:eastAsiaTheme="majorEastAsia"/>
          <w:bCs/>
          <w:color w:val="000000" w:themeColor="text1"/>
          <w:sz w:val="32"/>
          <w:szCs w:val="32"/>
          <w14:textFill>
            <w14:solidFill>
              <w14:schemeClr w14:val="tx1"/>
            </w14:solidFill>
          </w14:textFill>
        </w:rPr>
        <w:t>（二）检验项目</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1</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普通白菜的抽检项目包括：啶虫脒、毒死蜱、吡虫啉、氧乐果、敌敌畏等。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豇豆的抽检项目包括：灭蝇胺、克百威、甲拌磷、乙酰甲胺磷、噻虫胺、倍硫磷、氧乐果、噻虫嗪等。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结球甘蓝的抽检项目包括：甲胺磷、克百威、氧乐果、毒死蜱等。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大白菜的抽检项目包括：氧乐果、镉（以</w:t>
      </w:r>
      <w:r>
        <w:rPr>
          <w:rFonts w:ascii="仿宋_GB2312" w:eastAsia="仿宋_GB2312" w:cs="仿宋_GB2312"/>
          <w:color w:val="000000" w:themeColor="text1"/>
          <w:sz w:val="32"/>
          <w:szCs w:val="32"/>
          <w14:textFill>
            <w14:solidFill>
              <w14:schemeClr w14:val="tx1"/>
            </w14:solidFill>
          </w14:textFill>
        </w:rPr>
        <w:t>Cd计）、氟虫腈、克百威、毒死蜱</w:t>
      </w:r>
      <w:r>
        <w:rPr>
          <w:rFonts w:hint="eastAsia" w:ascii="仿宋_GB2312" w:eastAsia="仿宋_GB2312" w:cs="仿宋_GB2312"/>
          <w:color w:val="000000" w:themeColor="text1"/>
          <w:sz w:val="32"/>
          <w:szCs w:val="32"/>
          <w14:textFill>
            <w14:solidFill>
              <w14:schemeClr w14:val="tx1"/>
            </w14:solidFill>
          </w14:textFill>
        </w:rPr>
        <w:t>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5.</w:t>
      </w:r>
      <w:r>
        <w:rPr>
          <w:rFonts w:hint="eastAsia" w:ascii="仿宋_GB2312" w:eastAsia="仿宋_GB2312" w:cs="仿宋_GB2312"/>
          <w:color w:val="000000" w:themeColor="text1"/>
          <w:sz w:val="32"/>
          <w:szCs w:val="32"/>
          <w14:textFill>
            <w14:solidFill>
              <w14:schemeClr w14:val="tx1"/>
            </w14:solidFill>
          </w14:textFill>
        </w:rPr>
        <w:t>茄子的抽检项目包括：氧乐果、镉（以</w:t>
      </w:r>
      <w:r>
        <w:rPr>
          <w:rFonts w:ascii="仿宋_GB2312" w:eastAsia="仿宋_GB2312" w:cs="仿宋_GB2312"/>
          <w:color w:val="000000" w:themeColor="text1"/>
          <w:sz w:val="32"/>
          <w:szCs w:val="32"/>
          <w14:textFill>
            <w14:solidFill>
              <w14:schemeClr w14:val="tx1"/>
            </w14:solidFill>
          </w14:textFill>
        </w:rPr>
        <w:t>Cd计）、克百威、噻虫嗪</w:t>
      </w:r>
      <w:r>
        <w:rPr>
          <w:rFonts w:hint="eastAsia" w:ascii="仿宋_GB2312" w:eastAsia="仿宋_GB2312" w:cs="仿宋_GB2312"/>
          <w:color w:val="000000" w:themeColor="text1"/>
          <w:sz w:val="32"/>
          <w:szCs w:val="32"/>
          <w14:textFill>
            <w14:solidFill>
              <w14:schemeClr w14:val="tx1"/>
            </w14:solidFill>
          </w14:textFill>
        </w:rPr>
        <w:t>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6.</w:t>
      </w:r>
      <w:r>
        <w:rPr>
          <w:rFonts w:hint="eastAsia" w:ascii="仿宋_GB2312" w:eastAsia="仿宋_GB2312" w:cs="仿宋_GB2312"/>
          <w:color w:val="000000" w:themeColor="text1"/>
          <w:sz w:val="32"/>
          <w:szCs w:val="32"/>
          <w14:textFill>
            <w14:solidFill>
              <w14:schemeClr w14:val="tx1"/>
            </w14:solidFill>
          </w14:textFill>
        </w:rPr>
        <w:t>香蕉的抽检项目包括：噻虫胺、腈苯唑、噻虫嗪、吡虫啉、联苯菊酯、氟虫腈等。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7.</w:t>
      </w:r>
      <w:r>
        <w:rPr>
          <w:rFonts w:hint="eastAsia" w:ascii="仿宋_GB2312" w:eastAsia="仿宋_GB2312" w:cs="仿宋_GB2312"/>
          <w:color w:val="000000" w:themeColor="text1"/>
          <w:sz w:val="32"/>
          <w:szCs w:val="32"/>
          <w14:textFill>
            <w14:solidFill>
              <w14:schemeClr w14:val="tx1"/>
            </w14:solidFill>
          </w14:textFill>
        </w:rPr>
        <w:t>辣椒的抽检项目包括：毒死蜱、镉（以</w:t>
      </w:r>
      <w:r>
        <w:rPr>
          <w:rFonts w:ascii="仿宋_GB2312" w:eastAsia="仿宋_GB2312" w:cs="仿宋_GB2312"/>
          <w:color w:val="000000" w:themeColor="text1"/>
          <w:sz w:val="32"/>
          <w:szCs w:val="32"/>
          <w14:textFill>
            <w14:solidFill>
              <w14:schemeClr w14:val="tx1"/>
            </w14:solidFill>
          </w14:textFill>
        </w:rPr>
        <w:t>Cd计）、倍硫磷、联苯菊酯、噻虫胺、氧乐果、啶虫脒</w:t>
      </w:r>
      <w:r>
        <w:rPr>
          <w:rFonts w:hint="eastAsia" w:ascii="仿宋_GB2312" w:eastAsia="仿宋_GB2312" w:cs="仿宋_GB2312"/>
          <w:color w:val="000000" w:themeColor="text1"/>
          <w:sz w:val="32"/>
          <w:szCs w:val="32"/>
          <w14:textFill>
            <w14:solidFill>
              <w14:schemeClr w14:val="tx1"/>
            </w14:solidFill>
          </w14:textFill>
        </w:rPr>
        <w:t>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8.</w:t>
      </w:r>
      <w:r>
        <w:rPr>
          <w:rFonts w:hint="eastAsia" w:ascii="仿宋_GB2312" w:eastAsia="仿宋_GB2312" w:cs="仿宋_GB2312"/>
          <w:color w:val="000000" w:themeColor="text1"/>
          <w:sz w:val="32"/>
          <w:szCs w:val="32"/>
          <w14:textFill>
            <w14:solidFill>
              <w14:schemeClr w14:val="tx1"/>
            </w14:solidFill>
          </w14:textFill>
        </w:rPr>
        <w:t>芹菜的抽检项目包括：毒死蜱、氧乐果、甲拌磷、氟虫腈、阿维菌素、氯氰菊酯和高效氯氰菊酯等。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9.</w:t>
      </w:r>
      <w:r>
        <w:rPr>
          <w:rFonts w:hint="eastAsia" w:ascii="仿宋_GB2312" w:eastAsia="仿宋_GB2312" w:cs="仿宋_GB2312"/>
          <w:color w:val="000000" w:themeColor="text1"/>
          <w:sz w:val="32"/>
          <w:szCs w:val="32"/>
          <w14:textFill>
            <w14:solidFill>
              <w14:schemeClr w14:val="tx1"/>
            </w14:solidFill>
          </w14:textFill>
        </w:rPr>
        <w:t>菠萝的抽检项目包括：敌敌畏、克百威、氧乐果等。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10.</w:t>
      </w:r>
      <w:r>
        <w:rPr>
          <w:rFonts w:hint="eastAsia" w:ascii="仿宋_GB2312" w:eastAsia="仿宋_GB2312" w:cs="仿宋_GB2312"/>
          <w:color w:val="000000" w:themeColor="text1"/>
          <w:sz w:val="32"/>
          <w:szCs w:val="32"/>
          <w14:textFill>
            <w14:solidFill>
              <w14:schemeClr w14:val="tx1"/>
            </w14:solidFill>
          </w14:textFill>
        </w:rPr>
        <w:t>鲜食用菌的抽检项目包括：氯氟氰菊酯和高效氯氟氰菊酯、总砷（以</w:t>
      </w:r>
      <w:r>
        <w:rPr>
          <w:rFonts w:ascii="仿宋_GB2312" w:eastAsia="仿宋_GB2312" w:cs="仿宋_GB2312"/>
          <w:color w:val="000000" w:themeColor="text1"/>
          <w:sz w:val="32"/>
          <w:szCs w:val="32"/>
          <w14:textFill>
            <w14:solidFill>
              <w14:schemeClr w14:val="tx1"/>
            </w14:solidFill>
          </w14:textFill>
        </w:rPr>
        <w:t>As计）、镉（以Cd计）、百菌清</w:t>
      </w:r>
      <w:r>
        <w:rPr>
          <w:rFonts w:hint="eastAsia" w:ascii="仿宋_GB2312" w:eastAsia="仿宋_GB2312" w:cs="仿宋_GB2312"/>
          <w:color w:val="000000" w:themeColor="text1"/>
          <w:sz w:val="32"/>
          <w:szCs w:val="32"/>
          <w14:textFill>
            <w14:solidFill>
              <w14:schemeClr w14:val="tx1"/>
            </w14:solidFill>
          </w14:textFill>
        </w:rPr>
        <w:t>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11.</w:t>
      </w:r>
      <w:r>
        <w:rPr>
          <w:rFonts w:hint="eastAsia" w:ascii="仿宋_GB2312" w:eastAsia="仿宋_GB2312" w:cs="仿宋_GB2312"/>
          <w:color w:val="000000" w:themeColor="text1"/>
          <w:sz w:val="32"/>
          <w:szCs w:val="32"/>
          <w14:textFill>
            <w14:solidFill>
              <w14:schemeClr w14:val="tx1"/>
            </w14:solidFill>
          </w14:textFill>
        </w:rPr>
        <w:t>豆芽的抽检项目包括：亚硫酸盐（以</w:t>
      </w:r>
      <w:r>
        <w:rPr>
          <w:rFonts w:ascii="仿宋_GB2312" w:eastAsia="仿宋_GB2312" w:cs="仿宋_GB2312"/>
          <w:color w:val="000000" w:themeColor="text1"/>
          <w:sz w:val="32"/>
          <w:szCs w:val="32"/>
          <w14:textFill>
            <w14:solidFill>
              <w14:schemeClr w14:val="tx1"/>
            </w14:solidFill>
          </w14:textFill>
        </w:rPr>
        <w:t>SO2计）、铅（以Pb计）、6-苄基腺嘌呤(6-BA)、4-氯苯氧乙酸钠</w:t>
      </w:r>
      <w:r>
        <w:rPr>
          <w:rFonts w:hint="eastAsia" w:ascii="仿宋_GB2312" w:eastAsia="仿宋_GB2312" w:cs="仿宋_GB2312"/>
          <w:color w:val="000000" w:themeColor="text1"/>
          <w:sz w:val="32"/>
          <w:szCs w:val="32"/>
          <w14:textFill>
            <w14:solidFill>
              <w14:schemeClr w14:val="tx1"/>
            </w14:solidFill>
          </w14:textFill>
        </w:rPr>
        <w:t>等。</w:t>
      </w:r>
    </w:p>
    <w:p>
      <w:pPr>
        <w:tabs>
          <w:tab w:val="left" w:pos="312"/>
        </w:tabs>
        <w:spacing w:line="560" w:lineRule="exact"/>
        <w:ind w:left="200" w:firstLine="640" w:firstLineChars="200"/>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12.</w:t>
      </w:r>
      <w:r>
        <w:rPr>
          <w:rFonts w:hint="eastAsia" w:ascii="仿宋_GB2312" w:eastAsia="仿宋_GB2312" w:cs="仿宋_GB2312"/>
          <w:color w:val="000000" w:themeColor="text1"/>
          <w:sz w:val="32"/>
          <w:szCs w:val="32"/>
          <w14:textFill>
            <w14:solidFill>
              <w14:schemeClr w14:val="tx1"/>
            </w14:solidFill>
          </w14:textFill>
        </w:rPr>
        <w:t>黄瓜的抽检项目包括：毒死蜱、敌敌畏、氧乐果、克百威等。</w:t>
      </w:r>
    </w:p>
    <w:p>
      <w:pPr>
        <w:tabs>
          <w:tab w:val="left" w:pos="312"/>
        </w:tabs>
        <w:spacing w:line="560" w:lineRule="exact"/>
        <w:rPr>
          <w:rFonts w:ascii="仿宋_GB2312" w:eastAsia="仿宋_GB2312" w:cs="仿宋_GB2312"/>
          <w:color w:val="000000" w:themeColor="text1"/>
          <w:sz w:val="32"/>
          <w:szCs w:val="32"/>
          <w14:textFill>
            <w14:solidFill>
              <w14:schemeClr w14:val="tx1"/>
            </w14:solidFill>
          </w14:textFill>
        </w:rPr>
      </w:pPr>
    </w:p>
    <w:p>
      <w:pPr>
        <w:adjustRightInd w:val="0"/>
        <w:spacing w:line="560" w:lineRule="exact"/>
        <w:rPr>
          <w:rFonts w:ascii="黑体" w:hAnsi="黑体" w:eastAsia="黑体" w:cs="黑体"/>
          <w:color w:val="000000" w:themeColor="text1"/>
          <w:sz w:val="32"/>
          <w:szCs w:val="32"/>
          <w14:textFill>
            <w14:solidFill>
              <w14:schemeClr w14:val="tx1"/>
            </w14:solidFill>
          </w14:textFill>
        </w:rPr>
        <w:sectPr>
          <w:pgSz w:w="11910" w:h="16860"/>
          <w:pgMar w:top="1540" w:right="1540" w:bottom="280" w:left="1680" w:header="720" w:footer="720" w:gutter="0"/>
          <w:cols w:space="720" w:num="1"/>
        </w:sectPr>
      </w:pPr>
    </w:p>
    <w:p>
      <w:pPr>
        <w:adjustRightInd w:val="0"/>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2</w:t>
      </w:r>
    </w:p>
    <w:p>
      <w:pPr>
        <w:pStyle w:val="2"/>
        <w:spacing w:before="40"/>
        <w:jc w:val="center"/>
        <w:rPr>
          <w:sz w:val="36"/>
          <w:szCs w:val="36"/>
        </w:rPr>
      </w:pPr>
      <w:r>
        <w:rPr>
          <w:rFonts w:hint="eastAsia"/>
          <w:sz w:val="36"/>
          <w:szCs w:val="36"/>
        </w:rPr>
        <w:t>食品监督抽检合格产品信息</w:t>
      </w:r>
    </w:p>
    <w:p>
      <w:pPr>
        <w:pStyle w:val="2"/>
        <w:spacing w:before="40"/>
        <w:ind w:firstLine="600" w:firstLineChars="200"/>
        <w:rPr>
          <w:sz w:val="30"/>
          <w:szCs w:val="30"/>
        </w:rPr>
      </w:pPr>
      <w:bookmarkStart w:id="2" w:name="_Hlk144733110"/>
      <w:r>
        <w:rPr>
          <w:sz w:val="30"/>
          <w:szCs w:val="30"/>
        </w:rPr>
        <w:t>本次抽检的食品主要包括</w:t>
      </w:r>
      <w:r>
        <w:rPr>
          <w:rFonts w:hint="eastAsia"/>
          <w:sz w:val="30"/>
          <w:szCs w:val="30"/>
        </w:rPr>
        <w:t>餐饮食品、淀粉及淀粉制品、食用农产品</w:t>
      </w:r>
      <w:r>
        <w:rPr>
          <w:sz w:val="30"/>
          <w:szCs w:val="30"/>
        </w:rPr>
        <w:t>等。</w:t>
      </w:r>
    </w:p>
    <w:p>
      <w:pPr>
        <w:pStyle w:val="2"/>
        <w:spacing w:before="40"/>
        <w:ind w:firstLine="600" w:firstLineChars="200"/>
        <w:rPr>
          <w:sz w:val="30"/>
          <w:szCs w:val="30"/>
        </w:rPr>
      </w:pPr>
      <w:r>
        <w:rPr>
          <w:sz w:val="30"/>
          <w:szCs w:val="30"/>
        </w:rPr>
        <w:t>抽检依据是GB 2763-2021《食品安全国家标准 食品中农药最大残留限量》、GB 2762-2022《食品安全国家标准 食品中污染物限量》、GB 2760-2014《食品安全国家标准 食品添加剂使用标准》</w:t>
      </w:r>
      <w:r>
        <w:rPr>
          <w:rFonts w:hint="eastAsia"/>
          <w:sz w:val="30"/>
          <w:szCs w:val="30"/>
        </w:rPr>
        <w:t>、</w:t>
      </w:r>
      <w:r>
        <w:rPr>
          <w:sz w:val="30"/>
          <w:szCs w:val="30"/>
        </w:rPr>
        <w:t>GB 7099-2015《食品安全国家标准 糕点、面包》等标准及产品明示标准和指标</w:t>
      </w:r>
      <w:r>
        <w:rPr>
          <w:rFonts w:hint="eastAsia"/>
          <w:sz w:val="30"/>
          <w:szCs w:val="30"/>
        </w:rPr>
        <w:t>的要求。</w:t>
      </w:r>
    </w:p>
    <w:p>
      <w:pPr>
        <w:pStyle w:val="2"/>
        <w:spacing w:before="40"/>
        <w:ind w:firstLine="600" w:firstLineChars="200"/>
        <w:rPr>
          <w:sz w:val="30"/>
          <w:szCs w:val="30"/>
        </w:rPr>
      </w:pPr>
      <w:r>
        <w:rPr>
          <w:sz w:val="30"/>
          <w:szCs w:val="30"/>
        </w:rPr>
        <w:t>本次抽检项目包括</w:t>
      </w:r>
      <w:r>
        <w:rPr>
          <w:rFonts w:hint="eastAsia"/>
          <w:sz w:val="30"/>
          <w:szCs w:val="30"/>
        </w:rPr>
        <w:t>毒死蜱、氧乐果、甲拌磷、氟虫腈、阿维菌素、氯氰菊酯和高效氯氰菊酯、苯甲酸及其钠盐（以苯甲酸计）、酸价（以脂肪计）（</w:t>
      </w:r>
      <w:r>
        <w:rPr>
          <w:sz w:val="30"/>
          <w:szCs w:val="30"/>
        </w:rPr>
        <w:t>KOH）、过氧化值（以脂肪计）、铝的残留量（干样品，以Al计）</w:t>
      </w:r>
      <w:r>
        <w:rPr>
          <w:rFonts w:hint="eastAsia"/>
          <w:sz w:val="30"/>
          <w:szCs w:val="30"/>
        </w:rPr>
        <w:t>、铬（以</w:t>
      </w:r>
      <w:r>
        <w:rPr>
          <w:sz w:val="30"/>
          <w:szCs w:val="30"/>
        </w:rPr>
        <w:t>Cr计）等指标，共抽30批次产品，合格29批次，不合格1批次。</w:t>
      </w:r>
    </w:p>
    <w:bookmarkEnd w:id="2"/>
    <w:tbl>
      <w:tblPr>
        <w:tblStyle w:val="9"/>
        <w:tblW w:w="15300" w:type="dxa"/>
        <w:tblInd w:w="113" w:type="dxa"/>
        <w:tblLayout w:type="autofit"/>
        <w:tblCellMar>
          <w:top w:w="0" w:type="dxa"/>
          <w:left w:w="108" w:type="dxa"/>
          <w:bottom w:w="0" w:type="dxa"/>
          <w:right w:w="108" w:type="dxa"/>
        </w:tblCellMar>
      </w:tblPr>
      <w:tblGrid>
        <w:gridCol w:w="819"/>
        <w:gridCol w:w="1934"/>
        <w:gridCol w:w="1934"/>
        <w:gridCol w:w="1815"/>
        <w:gridCol w:w="1476"/>
        <w:gridCol w:w="1058"/>
        <w:gridCol w:w="1058"/>
        <w:gridCol w:w="1096"/>
        <w:gridCol w:w="1217"/>
        <w:gridCol w:w="1835"/>
        <w:gridCol w:w="1058"/>
      </w:tblGrid>
      <w:tr>
        <w:tblPrEx>
          <w:tblCellMar>
            <w:top w:w="0" w:type="dxa"/>
            <w:left w:w="108" w:type="dxa"/>
            <w:bottom w:w="0" w:type="dxa"/>
            <w:right w:w="108" w:type="dxa"/>
          </w:tblCellMar>
        </w:tblPrEx>
        <w:trPr>
          <w:trHeight w:val="72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序号</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标称生产企业名称</w:t>
            </w:r>
          </w:p>
        </w:tc>
        <w:tc>
          <w:tcPr>
            <w:tcW w:w="19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标称生产企业地址</w:t>
            </w:r>
          </w:p>
        </w:tc>
        <w:tc>
          <w:tcPr>
            <w:tcW w:w="18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color w:val="000000"/>
              </w:rPr>
            </w:pPr>
            <w:r>
              <w:rPr>
                <w:rFonts w:hint="eastAsia"/>
                <w:color w:val="000000"/>
              </w:rPr>
              <w:t>被抽样单位名称</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被抽样单位所在省份</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color w:val="000000"/>
              </w:rPr>
            </w:pPr>
            <w:r>
              <w:rPr>
                <w:rFonts w:hint="eastAsia"/>
                <w:color w:val="000000"/>
              </w:rPr>
              <w:t>食品名称</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color w:val="000000"/>
              </w:rPr>
            </w:pPr>
            <w:r>
              <w:rPr>
                <w:rFonts w:hint="eastAsia"/>
                <w:color w:val="000000"/>
              </w:rPr>
              <w:t>规格型号</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生产日期/批号</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分类</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color w:val="000000"/>
              </w:rPr>
            </w:pPr>
            <w:r>
              <w:rPr>
                <w:rFonts w:hint="eastAsia"/>
                <w:color w:val="000000"/>
              </w:rPr>
              <w:t>任务来源/项目名称</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备注</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1</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陕西铁路工程职业技术学院</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小青菜(普通白菜)</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购进日期:2023-09-18</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食用农产品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2</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渭南市产业投资开发集团有限公司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豇豆</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购进日期:2023-09-18</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食用农产品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3</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渭南新丰泰博奥汽车销售服务有限公司职工食堂</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油炸鸡胸肉</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加工日期:2023-09-19</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餐饮食品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4</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渭南高新区博文幼儿园</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莲花白</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购进日期:2023-09-17</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食用农产品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5</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渭南高新区迪英幼儿园</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大白菜</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购进日期:2023-09-19</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食用农产品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6</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渭南高新区快乐风车幼儿园</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圆茄子</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购进日期:2023-09-19</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食用农产品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7</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渭南高新区第一幼儿园</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香蕉</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购进日期:2023-09-20</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食用农产品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8</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渭南味源食坊餐饮有限公司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粉条</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购进日期:2023-09-18</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淀粉及淀粉制品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9</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陕西中挖机械有限公司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莲花白(结球甘蓝)</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购进日期:2023-09-19</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食用农产品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10</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陕西中挖机械有限公司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尖椒(辣椒)</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购进日期:2023-09-19</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食用农产品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11</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西安重装渭南橡胶制品有限公司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小青菜(普通白菜)</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购进日期:2023-09-21</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食用农产品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12</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西安重装渭南橡胶制品有限公司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芹菜</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购进日期:2023-09-21</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食用农产品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13</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西安重装渭南橡胶制品有限公司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花卷</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加工日期:2023-09-18</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餐饮食品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14</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渭南市高新区君子幺妹子涮涮店</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自制火锅底料</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加工日期:2023-09-22</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餐饮食品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15</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渭南市高新区君子幺妹子涮涮店</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油泼辣子</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加工日期:2023-09-22</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餐饮食品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16</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陕西渭河重化工有限责任公司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油炸鸡块</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加工日期:2023-09-22</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餐饮食品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17</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陕西渭河重化工有限责任公司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油泼芝麻酱</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加工日期:2023-09-22</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餐饮食品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18</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渭南市高新区君子幺妹子涮涮店</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泡粉条</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加工日期:2023-09-22</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餐饮食品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19</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陕西中创至尊豪庭酒店管理有限公司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菠萝</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购进日期:2023-10-18</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食用农产品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20</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陕西中创至尊豪庭酒店管理有限公司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小青菜(普通白菜)</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购进日期:2023-10-18</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食用农产品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21</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渭南兴德餐饮管理有限责任公司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鲜茶树菇</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购进日期:2023-10-18</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食用农产品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22</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渭南华都嘉宴餐饮有限责任公司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黄豆芽</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购进日期:2023-10-18</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食用农产品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23</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陕西中创至尊豪庭酒店管理有限公司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黄瓜</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购进日期:2023-10-17</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食用农产品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108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24</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渭南高新区文婷母鸡汤泡饼店</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多层油饼(其他发酵面制品)</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加工日期:2023-10-18</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餐饮食品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25</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渭南高新区老方家水煎包胡辣汤店</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水煎包</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加工日期:2023-10-18</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餐饮食品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26</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陕西中创至尊豪庭酒店管理有限公司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巧克力蛋糕</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加工日期:2023-10-17</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餐饮食品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27</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渭南兴德餐饮管理有限责任公司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皮冻</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加工日期:2023-10-17</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餐饮食品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81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28</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陕西中创至尊豪庭酒店管理有限公司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油炸鸡米花</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加工日期:2023-10-18</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餐饮食品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r>
        <w:tblPrEx>
          <w:tblCellMar>
            <w:top w:w="0" w:type="dxa"/>
            <w:left w:w="108" w:type="dxa"/>
            <w:bottom w:w="0" w:type="dxa"/>
            <w:right w:w="108" w:type="dxa"/>
          </w:tblCellMar>
        </w:tblPrEx>
        <w:trPr>
          <w:trHeight w:val="108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29</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9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渭南华都嘉宴餐饮有限责任公司</w:t>
            </w:r>
          </w:p>
        </w:tc>
        <w:tc>
          <w:tcPr>
            <w:tcW w:w="14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合叶馍(其他发酵面制品)</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加工日期:2023-10-17</w:t>
            </w:r>
          </w:p>
        </w:tc>
        <w:tc>
          <w:tcPr>
            <w:tcW w:w="12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餐饮食品</w:t>
            </w:r>
          </w:p>
        </w:tc>
        <w:tc>
          <w:tcPr>
            <w:tcW w:w="18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bl>
    <w:p>
      <w:pPr>
        <w:pStyle w:val="2"/>
        <w:spacing w:before="40"/>
        <w:rPr>
          <w:sz w:val="30"/>
          <w:szCs w:val="30"/>
        </w:rPr>
      </w:pPr>
    </w:p>
    <w:p>
      <w:pPr>
        <w:pStyle w:val="2"/>
        <w:spacing w:before="40"/>
        <w:rPr>
          <w:sz w:val="28"/>
        </w:rPr>
        <w:sectPr>
          <w:pgSz w:w="16840" w:h="11907" w:orient="landscape"/>
          <w:pgMar w:top="1678" w:right="1542" w:bottom="1542" w:left="278" w:header="720" w:footer="720" w:gutter="0"/>
          <w:cols w:space="720" w:num="1"/>
        </w:sectPr>
      </w:pPr>
    </w:p>
    <w:p>
      <w:pPr>
        <w:adjustRightInd w:val="0"/>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3</w:t>
      </w:r>
    </w:p>
    <w:p>
      <w:pPr>
        <w:pStyle w:val="2"/>
        <w:spacing w:before="40"/>
        <w:jc w:val="center"/>
        <w:rPr>
          <w:sz w:val="36"/>
          <w:szCs w:val="36"/>
        </w:rPr>
      </w:pPr>
      <w:r>
        <w:rPr>
          <w:rFonts w:hint="eastAsia"/>
          <w:sz w:val="36"/>
          <w:szCs w:val="36"/>
        </w:rPr>
        <w:t>食品监督抽检不合格产品信息</w:t>
      </w:r>
    </w:p>
    <w:p>
      <w:pPr>
        <w:pStyle w:val="2"/>
        <w:spacing w:before="40"/>
        <w:ind w:firstLine="600" w:firstLineChars="200"/>
        <w:rPr>
          <w:sz w:val="30"/>
          <w:szCs w:val="30"/>
        </w:rPr>
      </w:pPr>
      <w:r>
        <w:rPr>
          <w:rFonts w:hint="eastAsia"/>
          <w:sz w:val="30"/>
          <w:szCs w:val="30"/>
        </w:rPr>
        <w:t>本次抽检的食品主要包括餐饮食品、淀粉及淀粉制品、食用农产品等。</w:t>
      </w:r>
    </w:p>
    <w:p>
      <w:pPr>
        <w:pStyle w:val="2"/>
        <w:spacing w:before="40"/>
        <w:ind w:firstLine="600" w:firstLineChars="200"/>
        <w:rPr>
          <w:sz w:val="30"/>
          <w:szCs w:val="30"/>
        </w:rPr>
      </w:pPr>
      <w:r>
        <w:rPr>
          <w:rFonts w:hint="eastAsia"/>
          <w:sz w:val="30"/>
          <w:szCs w:val="30"/>
        </w:rPr>
        <w:t>抽检依据是</w:t>
      </w:r>
      <w:r>
        <w:rPr>
          <w:sz w:val="30"/>
          <w:szCs w:val="30"/>
        </w:rPr>
        <w:t>GB 2763-2021《食品安全国家标准 食品中农药最大残留限量》、GB 2762-2022《食品安全国家标准 食品中污染物限量》、GB 2760-2014《食品安全国家标准 食品添加剂使用标准》、GB 7099-2015《食品安全国家标准 糕点、面包》等标准及产品明示标准和指标的要求。</w:t>
      </w:r>
    </w:p>
    <w:p>
      <w:pPr>
        <w:pStyle w:val="2"/>
        <w:spacing w:before="40"/>
        <w:ind w:firstLine="600" w:firstLineChars="200"/>
        <w:rPr>
          <w:sz w:val="30"/>
          <w:szCs w:val="30"/>
        </w:rPr>
      </w:pPr>
      <w:r>
        <w:rPr>
          <w:rFonts w:hint="eastAsia"/>
          <w:sz w:val="30"/>
          <w:szCs w:val="30"/>
        </w:rPr>
        <w:t>本次抽检项目包括毒死蜱、氧乐果、甲拌磷、氟虫腈、阿维菌素、氯氰菊酯和高效氯氰菊酯、苯甲酸及其钠盐（以苯甲酸计）、酸价（以脂肪计）（</w:t>
      </w:r>
      <w:r>
        <w:rPr>
          <w:sz w:val="30"/>
          <w:szCs w:val="30"/>
        </w:rPr>
        <w:t>KOH）、过氧化值（以脂肪计）、铝的残留量（干样品，以Al计）、铬（以Cr计）等指标，共抽30批次产品，不合格1批次。</w:t>
      </w:r>
    </w:p>
    <w:tbl>
      <w:tblPr>
        <w:tblStyle w:val="9"/>
        <w:tblW w:w="16420" w:type="dxa"/>
        <w:tblInd w:w="113" w:type="dxa"/>
        <w:tblLayout w:type="autofit"/>
        <w:tblCellMar>
          <w:top w:w="0" w:type="dxa"/>
          <w:left w:w="108" w:type="dxa"/>
          <w:bottom w:w="0" w:type="dxa"/>
          <w:right w:w="108" w:type="dxa"/>
        </w:tblCellMar>
      </w:tblPr>
      <w:tblGrid>
        <w:gridCol w:w="640"/>
        <w:gridCol w:w="1380"/>
        <w:gridCol w:w="1380"/>
        <w:gridCol w:w="1820"/>
        <w:gridCol w:w="1820"/>
        <w:gridCol w:w="1060"/>
        <w:gridCol w:w="1060"/>
        <w:gridCol w:w="640"/>
        <w:gridCol w:w="1460"/>
        <w:gridCol w:w="1760"/>
        <w:gridCol w:w="640"/>
        <w:gridCol w:w="1060"/>
        <w:gridCol w:w="1060"/>
        <w:gridCol w:w="640"/>
      </w:tblGrid>
      <w:tr>
        <w:tblPrEx>
          <w:tblCellMar>
            <w:top w:w="0" w:type="dxa"/>
            <w:left w:w="108" w:type="dxa"/>
            <w:bottom w:w="0" w:type="dxa"/>
            <w:right w:w="108" w:type="dxa"/>
          </w:tblCellMar>
        </w:tblPrEx>
        <w:trPr>
          <w:trHeight w:val="72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序号</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标称生产企业名称</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标称生产企业地址</w:t>
            </w:r>
          </w:p>
        </w:tc>
        <w:tc>
          <w:tcPr>
            <w:tcW w:w="18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被抽样单位名称</w:t>
            </w:r>
          </w:p>
        </w:tc>
        <w:tc>
          <w:tcPr>
            <w:tcW w:w="182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被抽样单位地址</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食品名称</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规格型号</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商标</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生产日期/批号</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不合格项目</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分类</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任务来源/项目名称</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检验机构</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备注</w:t>
            </w:r>
          </w:p>
        </w:tc>
      </w:tr>
      <w:tr>
        <w:tblPrEx>
          <w:tblCellMar>
            <w:top w:w="0" w:type="dxa"/>
            <w:left w:w="108" w:type="dxa"/>
            <w:bottom w:w="0" w:type="dxa"/>
            <w:right w:w="108" w:type="dxa"/>
          </w:tblCellMar>
        </w:tblPrEx>
        <w:trPr>
          <w:trHeight w:val="108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1</w:t>
            </w:r>
          </w:p>
        </w:tc>
        <w:tc>
          <w:tcPr>
            <w:tcW w:w="13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38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渭南高新区老方家水煎包胡辣汤店</w:t>
            </w:r>
          </w:p>
        </w:tc>
        <w:tc>
          <w:tcPr>
            <w:tcW w:w="182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陕西省渭南市高新区/镇(乡)育红路东段</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小油条</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6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c>
          <w:tcPr>
            <w:tcW w:w="14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加工日期:2023-10-18</w:t>
            </w:r>
          </w:p>
        </w:tc>
        <w:tc>
          <w:tcPr>
            <w:tcW w:w="17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铝的残留量（干样品，以Al计）||235mg/kg||≤100mg/kg</w:t>
            </w:r>
          </w:p>
        </w:tc>
        <w:tc>
          <w:tcPr>
            <w:tcW w:w="6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餐饮食品</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渭南市市场监督管理局高新分局</w:t>
            </w:r>
          </w:p>
        </w:tc>
        <w:tc>
          <w:tcPr>
            <w:tcW w:w="106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陕西联同通用标准技术服务有限公司</w:t>
            </w:r>
          </w:p>
        </w:tc>
        <w:tc>
          <w:tcPr>
            <w:tcW w:w="640" w:type="dxa"/>
            <w:tcBorders>
              <w:top w:val="nil"/>
              <w:left w:val="nil"/>
              <w:bottom w:val="single" w:color="auto" w:sz="4" w:space="0"/>
              <w:right w:val="single" w:color="auto" w:sz="4" w:space="0"/>
            </w:tcBorders>
            <w:shd w:val="clear" w:color="auto" w:fill="auto"/>
            <w:vAlign w:val="center"/>
          </w:tcPr>
          <w:p>
            <w:pPr>
              <w:widowControl/>
              <w:autoSpaceDE/>
              <w:autoSpaceDN/>
              <w:jc w:val="center"/>
              <w:rPr>
                <w:color w:val="000000"/>
              </w:rPr>
            </w:pPr>
            <w:r>
              <w:rPr>
                <w:rFonts w:hint="eastAsia"/>
                <w:color w:val="000000"/>
              </w:rPr>
              <w:t>/</w:t>
            </w:r>
          </w:p>
        </w:tc>
      </w:tr>
    </w:tbl>
    <w:p>
      <w:pPr>
        <w:pStyle w:val="2"/>
        <w:spacing w:before="40"/>
        <w:rPr>
          <w:sz w:val="30"/>
          <w:szCs w:val="30"/>
        </w:rPr>
      </w:pPr>
    </w:p>
    <w:p>
      <w:pPr>
        <w:pStyle w:val="2"/>
        <w:spacing w:before="40"/>
        <w:rPr>
          <w:sz w:val="28"/>
        </w:rPr>
        <w:sectPr>
          <w:pgSz w:w="16860" w:h="11910" w:orient="landscape"/>
          <w:pgMar w:top="1678" w:right="1542" w:bottom="1542" w:left="278" w:header="720" w:footer="720" w:gutter="0"/>
          <w:cols w:space="720" w:num="1"/>
        </w:sectPr>
      </w:pPr>
    </w:p>
    <w:p>
      <w:pPr>
        <w:adjustRightInd w:val="0"/>
        <w:spacing w:line="56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ascii="黑体" w:hAnsi="黑体" w:eastAsia="黑体" w:cs="黑体"/>
          <w:color w:val="000000" w:themeColor="text1"/>
          <w:sz w:val="32"/>
          <w:szCs w:val="32"/>
          <w14:textFill>
            <w14:solidFill>
              <w14:schemeClr w14:val="tx1"/>
            </w14:solidFill>
          </w14:textFill>
        </w:rPr>
        <w:t>4</w:t>
      </w:r>
    </w:p>
    <w:p>
      <w:pPr>
        <w:spacing w:line="560" w:lineRule="exact"/>
        <w:jc w:val="center"/>
        <w:rPr>
          <w:rFonts w:ascii="方正小标宋简体" w:eastAsia="方正小标宋简体" w:cs="仿宋"/>
          <w:b/>
          <w:sz w:val="44"/>
          <w:szCs w:val="44"/>
          <w:shd w:val="clear" w:color="auto" w:fill="FFFFFF"/>
        </w:rPr>
      </w:pPr>
      <w:r>
        <w:rPr>
          <w:rFonts w:hint="eastAsia" w:ascii="方正小标宋简体" w:hAnsi="ˎ̥" w:eastAsia="方正小标宋简体" w:cs="Arial"/>
          <w:sz w:val="44"/>
          <w:szCs w:val="44"/>
        </w:rPr>
        <w:t>关于不合格项目的说明</w:t>
      </w:r>
    </w:p>
    <w:p>
      <w:pPr>
        <w:spacing w:line="560" w:lineRule="exact"/>
        <w:rPr>
          <w:rFonts w:ascii="黑体" w:hAnsi="黑体" w:eastAsia="黑体"/>
          <w:sz w:val="32"/>
          <w:szCs w:val="32"/>
        </w:rPr>
      </w:pPr>
      <w:r>
        <w:rPr>
          <w:rFonts w:hint="eastAsia" w:ascii="黑体" w:hAnsi="黑体" w:eastAsia="黑体"/>
          <w:sz w:val="32"/>
          <w:szCs w:val="32"/>
        </w:rPr>
        <w:t>一、铝的残留量（干样品，以</w:t>
      </w:r>
      <w:r>
        <w:rPr>
          <w:rFonts w:ascii="黑体" w:hAnsi="黑体" w:eastAsia="黑体"/>
          <w:sz w:val="32"/>
          <w:szCs w:val="32"/>
        </w:rPr>
        <w:t>Al计）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在传统面制品加工过程中，添加硫酸铝钾（明矾），可以提高面制品的韧性，减少断条损失。硫酸铝钾的添加会造成面制品中铝残留。</w:t>
      </w:r>
      <w:r>
        <w:rPr>
          <w:rFonts w:ascii="仿宋" w:hAnsi="仿宋" w:eastAsia="仿宋"/>
          <w:sz w:val="32"/>
          <w:szCs w:val="32"/>
        </w:rPr>
        <w:t>GB 2760-2014《食品安全国家标准 食品添加剂使用标准》中规定面制品中铝的残留量不得超过100mg/kg。长期过量摄入铝会导致运动和学习记忆能力下降，影响儿童智力发育，抑制胎儿的生长发育。</w:t>
      </w:r>
    </w:p>
    <w:sectPr>
      <w:pgSz w:w="11910" w:h="16860"/>
      <w:pgMar w:top="1542" w:right="1542" w:bottom="278" w:left="167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OTRkMDM0MzllNWMyZTQyODEwYzQxNTE0NjFlMWNhZjYifQ=="/>
  </w:docVars>
  <w:rsids>
    <w:rsidRoot w:val="00D55A87"/>
    <w:rsid w:val="00011B81"/>
    <w:rsid w:val="00013EDA"/>
    <w:rsid w:val="00015564"/>
    <w:rsid w:val="00027631"/>
    <w:rsid w:val="0005292B"/>
    <w:rsid w:val="0006418B"/>
    <w:rsid w:val="0008453A"/>
    <w:rsid w:val="00085ABB"/>
    <w:rsid w:val="00090458"/>
    <w:rsid w:val="000A0370"/>
    <w:rsid w:val="000A0D62"/>
    <w:rsid w:val="000A56FB"/>
    <w:rsid w:val="000A5BEA"/>
    <w:rsid w:val="000C0809"/>
    <w:rsid w:val="000C39B6"/>
    <w:rsid w:val="000C62AF"/>
    <w:rsid w:val="000D2E27"/>
    <w:rsid w:val="000F0698"/>
    <w:rsid w:val="000F6CAC"/>
    <w:rsid w:val="00113A10"/>
    <w:rsid w:val="00122295"/>
    <w:rsid w:val="0013549E"/>
    <w:rsid w:val="00137042"/>
    <w:rsid w:val="00150006"/>
    <w:rsid w:val="00167897"/>
    <w:rsid w:val="00171C63"/>
    <w:rsid w:val="001727EF"/>
    <w:rsid w:val="00182E5D"/>
    <w:rsid w:val="00197601"/>
    <w:rsid w:val="001B0413"/>
    <w:rsid w:val="001B30C3"/>
    <w:rsid w:val="001C14F8"/>
    <w:rsid w:val="001C5A53"/>
    <w:rsid w:val="001C74CC"/>
    <w:rsid w:val="001D0374"/>
    <w:rsid w:val="001E0C1C"/>
    <w:rsid w:val="001E1205"/>
    <w:rsid w:val="00211C95"/>
    <w:rsid w:val="00214A9E"/>
    <w:rsid w:val="00236D49"/>
    <w:rsid w:val="00250DE5"/>
    <w:rsid w:val="00251BA3"/>
    <w:rsid w:val="00270BB5"/>
    <w:rsid w:val="0027392C"/>
    <w:rsid w:val="00280C3E"/>
    <w:rsid w:val="002A6899"/>
    <w:rsid w:val="002B0A86"/>
    <w:rsid w:val="002B195D"/>
    <w:rsid w:val="002C3E00"/>
    <w:rsid w:val="002C5996"/>
    <w:rsid w:val="002C6318"/>
    <w:rsid w:val="002E6195"/>
    <w:rsid w:val="002E79E0"/>
    <w:rsid w:val="002F1166"/>
    <w:rsid w:val="002F6D91"/>
    <w:rsid w:val="003011AF"/>
    <w:rsid w:val="00304837"/>
    <w:rsid w:val="003127C8"/>
    <w:rsid w:val="0031510E"/>
    <w:rsid w:val="00322E45"/>
    <w:rsid w:val="00342CD0"/>
    <w:rsid w:val="00345BC5"/>
    <w:rsid w:val="003467A5"/>
    <w:rsid w:val="00347A1F"/>
    <w:rsid w:val="00354809"/>
    <w:rsid w:val="00361D7D"/>
    <w:rsid w:val="00364EF9"/>
    <w:rsid w:val="00364F6B"/>
    <w:rsid w:val="00382E04"/>
    <w:rsid w:val="0039377C"/>
    <w:rsid w:val="003C060C"/>
    <w:rsid w:val="003E2B50"/>
    <w:rsid w:val="003F28AE"/>
    <w:rsid w:val="003F345E"/>
    <w:rsid w:val="004068E5"/>
    <w:rsid w:val="00412017"/>
    <w:rsid w:val="00434BDF"/>
    <w:rsid w:val="004365D4"/>
    <w:rsid w:val="00463E2C"/>
    <w:rsid w:val="004663DE"/>
    <w:rsid w:val="004740BA"/>
    <w:rsid w:val="004839FC"/>
    <w:rsid w:val="00494527"/>
    <w:rsid w:val="00495B5D"/>
    <w:rsid w:val="004A4B30"/>
    <w:rsid w:val="004B38E4"/>
    <w:rsid w:val="004C04B9"/>
    <w:rsid w:val="004C5A2D"/>
    <w:rsid w:val="004C7B68"/>
    <w:rsid w:val="004D3253"/>
    <w:rsid w:val="004D49BD"/>
    <w:rsid w:val="004F380D"/>
    <w:rsid w:val="004F4C4C"/>
    <w:rsid w:val="004F5BB6"/>
    <w:rsid w:val="00502862"/>
    <w:rsid w:val="00510D4A"/>
    <w:rsid w:val="00520605"/>
    <w:rsid w:val="005229A6"/>
    <w:rsid w:val="00523DD3"/>
    <w:rsid w:val="00536C8B"/>
    <w:rsid w:val="00547806"/>
    <w:rsid w:val="00565A66"/>
    <w:rsid w:val="005819D5"/>
    <w:rsid w:val="005902F5"/>
    <w:rsid w:val="005942A0"/>
    <w:rsid w:val="005B24F4"/>
    <w:rsid w:val="005B7C52"/>
    <w:rsid w:val="005C7C99"/>
    <w:rsid w:val="005E46EA"/>
    <w:rsid w:val="005F1289"/>
    <w:rsid w:val="005F166F"/>
    <w:rsid w:val="005F227A"/>
    <w:rsid w:val="005F64E1"/>
    <w:rsid w:val="00603871"/>
    <w:rsid w:val="00610EE6"/>
    <w:rsid w:val="00612C23"/>
    <w:rsid w:val="006145B8"/>
    <w:rsid w:val="00617D7F"/>
    <w:rsid w:val="00627235"/>
    <w:rsid w:val="006373EA"/>
    <w:rsid w:val="00640466"/>
    <w:rsid w:val="00666312"/>
    <w:rsid w:val="006670CC"/>
    <w:rsid w:val="00673873"/>
    <w:rsid w:val="006B4338"/>
    <w:rsid w:val="006B4D1B"/>
    <w:rsid w:val="006E0435"/>
    <w:rsid w:val="006E2327"/>
    <w:rsid w:val="006E344A"/>
    <w:rsid w:val="006E60B0"/>
    <w:rsid w:val="006F0CB5"/>
    <w:rsid w:val="00704896"/>
    <w:rsid w:val="00712530"/>
    <w:rsid w:val="00722661"/>
    <w:rsid w:val="0072795D"/>
    <w:rsid w:val="00745282"/>
    <w:rsid w:val="007515EF"/>
    <w:rsid w:val="00757A20"/>
    <w:rsid w:val="00763213"/>
    <w:rsid w:val="0076720D"/>
    <w:rsid w:val="00770074"/>
    <w:rsid w:val="007859BD"/>
    <w:rsid w:val="00786AB8"/>
    <w:rsid w:val="00795A9B"/>
    <w:rsid w:val="007A6DB2"/>
    <w:rsid w:val="007C14EC"/>
    <w:rsid w:val="007C2606"/>
    <w:rsid w:val="007E5554"/>
    <w:rsid w:val="007F30B5"/>
    <w:rsid w:val="007F4BE1"/>
    <w:rsid w:val="007F52B8"/>
    <w:rsid w:val="007F592E"/>
    <w:rsid w:val="00830253"/>
    <w:rsid w:val="00833560"/>
    <w:rsid w:val="00833F46"/>
    <w:rsid w:val="00845C22"/>
    <w:rsid w:val="0085231F"/>
    <w:rsid w:val="008550BA"/>
    <w:rsid w:val="008639BE"/>
    <w:rsid w:val="00871F7B"/>
    <w:rsid w:val="00884A4D"/>
    <w:rsid w:val="008928A9"/>
    <w:rsid w:val="008A7900"/>
    <w:rsid w:val="008B174A"/>
    <w:rsid w:val="008C6EB6"/>
    <w:rsid w:val="008D3209"/>
    <w:rsid w:val="008D787C"/>
    <w:rsid w:val="008E182B"/>
    <w:rsid w:val="008E701C"/>
    <w:rsid w:val="00902A8C"/>
    <w:rsid w:val="009054E9"/>
    <w:rsid w:val="00910731"/>
    <w:rsid w:val="009125FD"/>
    <w:rsid w:val="009203E3"/>
    <w:rsid w:val="00922091"/>
    <w:rsid w:val="009622EB"/>
    <w:rsid w:val="00977981"/>
    <w:rsid w:val="00977F5B"/>
    <w:rsid w:val="0099139B"/>
    <w:rsid w:val="009914C5"/>
    <w:rsid w:val="009975FB"/>
    <w:rsid w:val="009A00EC"/>
    <w:rsid w:val="009A0541"/>
    <w:rsid w:val="009A4DFC"/>
    <w:rsid w:val="009A7EE5"/>
    <w:rsid w:val="009B2780"/>
    <w:rsid w:val="009B5304"/>
    <w:rsid w:val="009B78A6"/>
    <w:rsid w:val="009E2624"/>
    <w:rsid w:val="009E3260"/>
    <w:rsid w:val="009E356D"/>
    <w:rsid w:val="009F5E2D"/>
    <w:rsid w:val="00A0061A"/>
    <w:rsid w:val="00A034E4"/>
    <w:rsid w:val="00A10504"/>
    <w:rsid w:val="00A252DF"/>
    <w:rsid w:val="00A25BBD"/>
    <w:rsid w:val="00A27CD7"/>
    <w:rsid w:val="00A32EEF"/>
    <w:rsid w:val="00A414CC"/>
    <w:rsid w:val="00A52ED8"/>
    <w:rsid w:val="00A55B8F"/>
    <w:rsid w:val="00A673AA"/>
    <w:rsid w:val="00A76F39"/>
    <w:rsid w:val="00A86731"/>
    <w:rsid w:val="00AA660C"/>
    <w:rsid w:val="00AB6B6B"/>
    <w:rsid w:val="00AB7C19"/>
    <w:rsid w:val="00AC694F"/>
    <w:rsid w:val="00AD1BCE"/>
    <w:rsid w:val="00AD319E"/>
    <w:rsid w:val="00AF3168"/>
    <w:rsid w:val="00B0338E"/>
    <w:rsid w:val="00B03DF6"/>
    <w:rsid w:val="00B04377"/>
    <w:rsid w:val="00B04C6A"/>
    <w:rsid w:val="00B21D8A"/>
    <w:rsid w:val="00B265D4"/>
    <w:rsid w:val="00B71EEE"/>
    <w:rsid w:val="00B823BC"/>
    <w:rsid w:val="00B834D0"/>
    <w:rsid w:val="00B957D3"/>
    <w:rsid w:val="00B978C0"/>
    <w:rsid w:val="00BB4282"/>
    <w:rsid w:val="00BD5E75"/>
    <w:rsid w:val="00BD6054"/>
    <w:rsid w:val="00BE43D2"/>
    <w:rsid w:val="00BF3CF6"/>
    <w:rsid w:val="00C02F0C"/>
    <w:rsid w:val="00C2103C"/>
    <w:rsid w:val="00C574E8"/>
    <w:rsid w:val="00C63B90"/>
    <w:rsid w:val="00C67020"/>
    <w:rsid w:val="00C73AAD"/>
    <w:rsid w:val="00C84E7E"/>
    <w:rsid w:val="00C907E0"/>
    <w:rsid w:val="00CA26D1"/>
    <w:rsid w:val="00CA2BD6"/>
    <w:rsid w:val="00CA3787"/>
    <w:rsid w:val="00CD623B"/>
    <w:rsid w:val="00CE2A9D"/>
    <w:rsid w:val="00CE5114"/>
    <w:rsid w:val="00CF01F7"/>
    <w:rsid w:val="00CF127A"/>
    <w:rsid w:val="00CF3A87"/>
    <w:rsid w:val="00D25B7F"/>
    <w:rsid w:val="00D304DA"/>
    <w:rsid w:val="00D33648"/>
    <w:rsid w:val="00D41A9B"/>
    <w:rsid w:val="00D435FA"/>
    <w:rsid w:val="00D47FB1"/>
    <w:rsid w:val="00D524A3"/>
    <w:rsid w:val="00D5397E"/>
    <w:rsid w:val="00D55A87"/>
    <w:rsid w:val="00D56C5B"/>
    <w:rsid w:val="00D614D6"/>
    <w:rsid w:val="00D65443"/>
    <w:rsid w:val="00D67C1E"/>
    <w:rsid w:val="00D70843"/>
    <w:rsid w:val="00D71041"/>
    <w:rsid w:val="00D940CF"/>
    <w:rsid w:val="00D96273"/>
    <w:rsid w:val="00D96CC4"/>
    <w:rsid w:val="00DA7133"/>
    <w:rsid w:val="00DB08B2"/>
    <w:rsid w:val="00DB22E8"/>
    <w:rsid w:val="00DB2830"/>
    <w:rsid w:val="00DC03B8"/>
    <w:rsid w:val="00DC05D3"/>
    <w:rsid w:val="00DC3728"/>
    <w:rsid w:val="00DC50C3"/>
    <w:rsid w:val="00DC7D17"/>
    <w:rsid w:val="00DD0904"/>
    <w:rsid w:val="00DD628D"/>
    <w:rsid w:val="00DE17E3"/>
    <w:rsid w:val="00DF007B"/>
    <w:rsid w:val="00DF1D8D"/>
    <w:rsid w:val="00DF1D9E"/>
    <w:rsid w:val="00DF2D88"/>
    <w:rsid w:val="00DF52F8"/>
    <w:rsid w:val="00E0291F"/>
    <w:rsid w:val="00E10AC1"/>
    <w:rsid w:val="00E35529"/>
    <w:rsid w:val="00E43520"/>
    <w:rsid w:val="00E530E7"/>
    <w:rsid w:val="00E76E37"/>
    <w:rsid w:val="00E9581E"/>
    <w:rsid w:val="00EA537C"/>
    <w:rsid w:val="00EA5CA8"/>
    <w:rsid w:val="00EC614B"/>
    <w:rsid w:val="00ED0561"/>
    <w:rsid w:val="00ED204D"/>
    <w:rsid w:val="00EE121A"/>
    <w:rsid w:val="00EF2B23"/>
    <w:rsid w:val="00EF45F3"/>
    <w:rsid w:val="00F251F0"/>
    <w:rsid w:val="00F253DA"/>
    <w:rsid w:val="00F44F13"/>
    <w:rsid w:val="00F56C79"/>
    <w:rsid w:val="00F627E7"/>
    <w:rsid w:val="00F77CD6"/>
    <w:rsid w:val="00F82425"/>
    <w:rsid w:val="00F839A2"/>
    <w:rsid w:val="00F84FCC"/>
    <w:rsid w:val="00F871B3"/>
    <w:rsid w:val="00FA5BB9"/>
    <w:rsid w:val="00FC71BF"/>
    <w:rsid w:val="00FD7B53"/>
    <w:rsid w:val="592312C9"/>
    <w:rsid w:val="61351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pPr>
    <w:rPr>
      <w:rFonts w:ascii="宋体" w:hAnsi="宋体" w:eastAsia="宋体" w:cs="宋体"/>
      <w:sz w:val="22"/>
      <w:szCs w:val="22"/>
      <w:lang w:val="en-US" w:eastAsia="zh-CN" w:bidi="ar-SA"/>
    </w:rPr>
  </w:style>
  <w:style w:type="paragraph" w:styleId="4">
    <w:name w:val="heading 1"/>
    <w:basedOn w:val="1"/>
    <w:link w:val="17"/>
    <w:autoRedefine/>
    <w:qFormat/>
    <w:uiPriority w:val="9"/>
    <w:pPr>
      <w:ind w:left="772" w:right="910"/>
      <w:jc w:val="center"/>
      <w:outlineLvl w:val="0"/>
    </w:pPr>
    <w:rPr>
      <w:sz w:val="43"/>
      <w:szCs w:val="43"/>
    </w:rPr>
  </w:style>
  <w:style w:type="paragraph" w:styleId="5">
    <w:name w:val="heading 2"/>
    <w:basedOn w:val="1"/>
    <w:autoRedefine/>
    <w:unhideWhenUsed/>
    <w:qFormat/>
    <w:uiPriority w:val="9"/>
    <w:pPr>
      <w:spacing w:line="508" w:lineRule="exact"/>
      <w:ind w:left="120"/>
      <w:outlineLvl w:val="1"/>
    </w:pPr>
    <w:rPr>
      <w:rFonts w:ascii="Microsoft YaHei UI" w:hAnsi="Microsoft YaHei UI" w:eastAsia="Microsoft YaHei UI" w:cs="Microsoft YaHei UI"/>
      <w:b/>
      <w:bCs/>
      <w:sz w:val="31"/>
      <w:szCs w:val="31"/>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8"/>
    <w:autoRedefine/>
    <w:qFormat/>
    <w:uiPriority w:val="1"/>
    <w:rPr>
      <w:sz w:val="31"/>
      <w:szCs w:val="31"/>
    </w:rPr>
  </w:style>
  <w:style w:type="paragraph" w:styleId="3">
    <w:name w:val="toc 2"/>
    <w:basedOn w:val="1"/>
    <w:next w:val="1"/>
    <w:autoRedefine/>
    <w:qFormat/>
    <w:uiPriority w:val="0"/>
    <w:pPr>
      <w:ind w:left="200" w:leftChars="200"/>
    </w:pPr>
  </w:style>
  <w:style w:type="paragraph" w:styleId="6">
    <w:name w:val="footer"/>
    <w:basedOn w:val="1"/>
    <w:link w:val="20"/>
    <w:autoRedefine/>
    <w:unhideWhenUsed/>
    <w:uiPriority w:val="99"/>
    <w:pPr>
      <w:tabs>
        <w:tab w:val="center" w:pos="4153"/>
        <w:tab w:val="right" w:pos="8306"/>
      </w:tabs>
      <w:snapToGrid w:val="0"/>
    </w:pPr>
    <w:rPr>
      <w:sz w:val="18"/>
      <w:szCs w:val="18"/>
    </w:rPr>
  </w:style>
  <w:style w:type="paragraph" w:styleId="7">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iPriority w:val="0"/>
    <w:pPr>
      <w:autoSpaceDE/>
      <w:autoSpaceDN/>
    </w:pPr>
    <w:rPr>
      <w:rFonts w:ascii="Calibri" w:hAnsi="Calibri" w:cs="Times New Roman"/>
      <w:sz w:val="24"/>
      <w:szCs w:val="24"/>
    </w:rPr>
  </w:style>
  <w:style w:type="character" w:styleId="11">
    <w:name w:val="FollowedHyperlink"/>
    <w:basedOn w:val="10"/>
    <w:autoRedefine/>
    <w:semiHidden/>
    <w:unhideWhenUsed/>
    <w:qFormat/>
    <w:uiPriority w:val="99"/>
    <w:rPr>
      <w:color w:val="800080"/>
      <w:u w:val="single"/>
    </w:rPr>
  </w:style>
  <w:style w:type="character" w:styleId="12">
    <w:name w:val="Hyperlink"/>
    <w:basedOn w:val="10"/>
    <w:semiHidden/>
    <w:unhideWhenUsed/>
    <w:qFormat/>
    <w:uiPriority w:val="99"/>
    <w:rPr>
      <w:color w:val="0000FF"/>
      <w:u w:val="single"/>
    </w:rPr>
  </w:style>
  <w:style w:type="table" w:customStyle="1" w:styleId="13">
    <w:name w:val="Table Normal"/>
    <w:autoRedefine/>
    <w:semiHidden/>
    <w:unhideWhenUsed/>
    <w:qFormat/>
    <w:uiPriority w:val="2"/>
    <w:tblPr>
      <w:tblCellMar>
        <w:top w:w="0" w:type="dxa"/>
        <w:left w:w="0" w:type="dxa"/>
        <w:bottom w:w="0" w:type="dxa"/>
        <w:right w:w="0" w:type="dxa"/>
      </w:tblCellMar>
    </w:tblPr>
  </w:style>
  <w:style w:type="paragraph" w:styleId="14">
    <w:name w:val="List Paragraph"/>
    <w:basedOn w:val="1"/>
    <w:autoRedefine/>
    <w:qFormat/>
    <w:uiPriority w:val="1"/>
    <w:pPr>
      <w:spacing w:before="157"/>
      <w:ind w:left="2048" w:hanging="324"/>
    </w:pPr>
  </w:style>
  <w:style w:type="paragraph" w:customStyle="1" w:styleId="15">
    <w:name w:val="Table Paragraph"/>
    <w:basedOn w:val="1"/>
    <w:autoRedefine/>
    <w:qFormat/>
    <w:uiPriority w:val="1"/>
    <w:rPr>
      <w:rFonts w:ascii="Microsoft YaHei UI" w:hAnsi="Microsoft YaHei UI" w:eastAsia="Microsoft YaHei UI" w:cs="Microsoft YaHei UI"/>
    </w:rPr>
  </w:style>
  <w:style w:type="character" w:customStyle="1" w:styleId="16">
    <w:name w:val="font01"/>
    <w:autoRedefine/>
    <w:qFormat/>
    <w:uiPriority w:val="0"/>
    <w:rPr>
      <w:rFonts w:hint="eastAsia" w:ascii="宋体" w:hAnsi="宋体" w:eastAsia="宋体" w:cs="宋体"/>
      <w:color w:val="000000"/>
      <w:sz w:val="22"/>
      <w:szCs w:val="22"/>
      <w:u w:val="none"/>
    </w:rPr>
  </w:style>
  <w:style w:type="character" w:customStyle="1" w:styleId="17">
    <w:name w:val="标题 1 字符"/>
    <w:basedOn w:val="10"/>
    <w:link w:val="4"/>
    <w:qFormat/>
    <w:uiPriority w:val="9"/>
    <w:rPr>
      <w:rFonts w:ascii="宋体" w:hAnsi="宋体" w:eastAsia="宋体" w:cs="宋体"/>
      <w:sz w:val="43"/>
      <w:szCs w:val="43"/>
      <w:lang w:eastAsia="zh-CN"/>
    </w:rPr>
  </w:style>
  <w:style w:type="character" w:customStyle="1" w:styleId="18">
    <w:name w:val="正文文本 字符"/>
    <w:basedOn w:val="10"/>
    <w:link w:val="2"/>
    <w:autoRedefine/>
    <w:qFormat/>
    <w:uiPriority w:val="1"/>
    <w:rPr>
      <w:rFonts w:ascii="宋体" w:hAnsi="宋体" w:eastAsia="宋体" w:cs="宋体"/>
      <w:sz w:val="31"/>
      <w:szCs w:val="31"/>
      <w:lang w:eastAsia="zh-CN"/>
    </w:rPr>
  </w:style>
  <w:style w:type="character" w:customStyle="1" w:styleId="19">
    <w:name w:val="页眉 字符"/>
    <w:basedOn w:val="10"/>
    <w:link w:val="7"/>
    <w:autoRedefine/>
    <w:qFormat/>
    <w:uiPriority w:val="99"/>
    <w:rPr>
      <w:rFonts w:ascii="宋体" w:hAnsi="宋体" w:eastAsia="宋体" w:cs="宋体"/>
      <w:sz w:val="18"/>
      <w:szCs w:val="18"/>
      <w:lang w:eastAsia="zh-CN"/>
    </w:rPr>
  </w:style>
  <w:style w:type="character" w:customStyle="1" w:styleId="20">
    <w:name w:val="页脚 字符"/>
    <w:basedOn w:val="10"/>
    <w:link w:val="6"/>
    <w:autoRedefine/>
    <w:qFormat/>
    <w:uiPriority w:val="99"/>
    <w:rPr>
      <w:rFonts w:ascii="宋体" w:hAnsi="宋体" w:eastAsia="宋体" w:cs="宋体"/>
      <w:sz w:val="18"/>
      <w:szCs w:val="18"/>
      <w:lang w:eastAsia="zh-CN"/>
    </w:rPr>
  </w:style>
  <w:style w:type="paragraph" w:customStyle="1" w:styleId="21">
    <w:name w:val="msonormal"/>
    <w:basedOn w:val="1"/>
    <w:autoRedefine/>
    <w:qFormat/>
    <w:uiPriority w:val="0"/>
    <w:pPr>
      <w:widowControl/>
      <w:autoSpaceDE/>
      <w:autoSpaceDN/>
      <w:spacing w:before="100" w:beforeAutospacing="1" w:after="100" w:afterAutospacing="1"/>
    </w:pPr>
    <w:rPr>
      <w:sz w:val="24"/>
      <w:szCs w:val="24"/>
    </w:rPr>
  </w:style>
  <w:style w:type="paragraph" w:customStyle="1" w:styleId="22">
    <w:name w:val="font5"/>
    <w:basedOn w:val="1"/>
    <w:autoRedefine/>
    <w:qFormat/>
    <w:uiPriority w:val="0"/>
    <w:pPr>
      <w:widowControl/>
      <w:autoSpaceDE/>
      <w:autoSpaceDN/>
      <w:spacing w:before="100" w:beforeAutospacing="1" w:after="100" w:afterAutospacing="1"/>
    </w:pPr>
    <w:rPr>
      <w:sz w:val="18"/>
      <w:szCs w:val="18"/>
    </w:rPr>
  </w:style>
  <w:style w:type="paragraph" w:customStyle="1" w:styleId="23">
    <w:name w:val="xl65"/>
    <w:basedOn w:val="1"/>
    <w:autoRedefine/>
    <w:qFormat/>
    <w:uiPriority w:val="0"/>
    <w:pPr>
      <w:widowControl/>
      <w:autoSpaceDE/>
      <w:autoSpaceDN/>
      <w:spacing w:before="100" w:beforeAutospacing="1" w:after="100" w:afterAutospacing="1"/>
      <w:jc w:val="center"/>
      <w:textAlignment w:val="center"/>
    </w:pPr>
    <w:rPr>
      <w:sz w:val="24"/>
      <w:szCs w:val="24"/>
    </w:rPr>
  </w:style>
  <w:style w:type="paragraph" w:customStyle="1" w:styleId="24">
    <w:name w:val="xl66"/>
    <w:basedOn w:val="1"/>
    <w:autoRedefine/>
    <w:qFormat/>
    <w:uiPriority w:val="0"/>
    <w:pPr>
      <w:widowControl/>
      <w:autoSpaceDE/>
      <w:autoSpaceDN/>
      <w:spacing w:before="100" w:beforeAutospacing="1" w:after="100" w:afterAutospacing="1"/>
      <w:textAlignment w:val="center"/>
    </w:pPr>
    <w:rPr>
      <w:sz w:val="24"/>
      <w:szCs w:val="24"/>
    </w:rPr>
  </w:style>
  <w:style w:type="paragraph" w:customStyle="1" w:styleId="25">
    <w:name w:val="xl67"/>
    <w:basedOn w:val="1"/>
    <w:autoRedefine/>
    <w:qFormat/>
    <w:uiPriority w:val="0"/>
    <w:pPr>
      <w:widowControl/>
      <w:autoSpaceDE/>
      <w:autoSpaceDN/>
      <w:spacing w:before="100" w:beforeAutospacing="1" w:after="100" w:afterAutospacing="1"/>
      <w:textAlignment w:val="center"/>
    </w:pPr>
    <w:rPr>
      <w:sz w:val="24"/>
      <w:szCs w:val="24"/>
    </w:rPr>
  </w:style>
  <w:style w:type="paragraph" w:customStyle="1" w:styleId="26">
    <w:name w:val="xl68"/>
    <w:basedOn w:val="1"/>
    <w:autoRedefine/>
    <w:qFormat/>
    <w:uiPriority w:val="0"/>
    <w:pPr>
      <w:widowControl/>
      <w:autoSpaceDE/>
      <w:autoSpaceDN/>
      <w:spacing w:before="100" w:beforeAutospacing="1" w:after="100" w:afterAutospacing="1"/>
      <w:textAlignment w:val="center"/>
    </w:pPr>
    <w:rPr>
      <w:sz w:val="24"/>
      <w:szCs w:val="24"/>
    </w:rPr>
  </w:style>
  <w:style w:type="paragraph" w:customStyle="1" w:styleId="27">
    <w:name w:val="xl69"/>
    <w:basedOn w:val="1"/>
    <w:autoRedefine/>
    <w:qFormat/>
    <w:uiPriority w:val="0"/>
    <w:pPr>
      <w:widowControl/>
      <w:autoSpaceDE/>
      <w:autoSpaceDN/>
      <w:spacing w:before="100" w:beforeAutospacing="1" w:after="100" w:afterAutospacing="1"/>
      <w:textAlignment w:val="center"/>
    </w:pPr>
    <w:rPr>
      <w:sz w:val="24"/>
      <w:szCs w:val="24"/>
    </w:rPr>
  </w:style>
  <w:style w:type="paragraph" w:customStyle="1" w:styleId="28">
    <w:name w:val="xl70"/>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rPr>
  </w:style>
  <w:style w:type="paragraph" w:customStyle="1" w:styleId="29">
    <w:name w:val="font6"/>
    <w:basedOn w:val="1"/>
    <w:autoRedefine/>
    <w:qFormat/>
    <w:uiPriority w:val="0"/>
    <w:pPr>
      <w:widowControl/>
      <w:autoSpaceDE/>
      <w:autoSpaceDN/>
      <w:spacing w:before="100" w:beforeAutospacing="1" w:after="100" w:afterAutospacing="1"/>
    </w:pPr>
    <w:rPr>
      <w:sz w:val="18"/>
      <w:szCs w:val="18"/>
    </w:rPr>
  </w:style>
  <w:style w:type="paragraph" w:customStyle="1" w:styleId="30">
    <w:name w:val="xl71"/>
    <w:basedOn w:val="1"/>
    <w:autoRedefine/>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sz w:val="24"/>
      <w:szCs w:val="24"/>
    </w:rPr>
  </w:style>
  <w:style w:type="paragraph" w:customStyle="1" w:styleId="31">
    <w:name w:val="xl64"/>
    <w:basedOn w:val="1"/>
    <w:autoRedefine/>
    <w:qFormat/>
    <w:uiPriority w:val="0"/>
    <w:pPr>
      <w:widowControl/>
      <w:autoSpaceDE/>
      <w:autoSpaceDN/>
      <w:spacing w:before="100" w:beforeAutospacing="1" w:after="100" w:afterAutospacing="1"/>
    </w:pPr>
    <w:rPr>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793</Words>
  <Characters>4524</Characters>
  <Lines>37</Lines>
  <Paragraphs>10</Paragraphs>
  <TotalTime>1</TotalTime>
  <ScaleCrop>false</ScaleCrop>
  <LinksUpToDate>false</LinksUpToDate>
  <CharactersWithSpaces>5307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2022-03-23T09:46:00Z</dcterms:created>
  <dc:creator>Administrator</dc:creator>
  <cp:lastModifiedBy>HP</cp:lastModifiedBy>
  <dcterms:modified xsi:type="dcterms:W3CDTF">2023-12-20T01:26:16Z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2022-03-22T00:00:00Z</vt:filetime>
  </property>
  <property fmtid="{D5CDD505-2E9C-101B-9397-08002B2CF9AE}" pid="3" name="KSOProductBuildVer">
    <vt:lpwstr>2052-12.1.0.16120</vt:lpwstr>
  </property>
  <property fmtid="{D5CDD505-2E9C-101B-9397-08002B2CF9AE}" pid="4" name="ICV">
    <vt:lpwstr>CC570216721D4D3CBDFE8C905090E134_13</vt:lpwstr>
  </property>
</Properties>
</file>