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华文中宋" w:eastAsia="黑体" w:cs="宋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高新区2017年度重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点工作问题清单</w:t>
      </w:r>
    </w:p>
    <w:tbl>
      <w:tblPr>
        <w:tblStyle w:val="4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19"/>
        <w:gridCol w:w="3619"/>
        <w:gridCol w:w="2243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中宋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19" w:type="dxa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中宋" w:eastAsia="黑体" w:cs="宋体"/>
                <w:bCs/>
                <w:kern w:val="0"/>
                <w:sz w:val="32"/>
                <w:szCs w:val="32"/>
              </w:rPr>
              <w:t>工作任务</w:t>
            </w:r>
          </w:p>
        </w:tc>
        <w:tc>
          <w:tcPr>
            <w:tcW w:w="3619" w:type="dxa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中宋" w:eastAsia="黑体" w:cs="宋体"/>
                <w:bCs/>
                <w:kern w:val="0"/>
                <w:sz w:val="32"/>
                <w:szCs w:val="32"/>
              </w:rPr>
              <w:t>存在问题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中宋" w:eastAsia="黑体" w:cs="宋体"/>
                <w:bCs/>
                <w:kern w:val="0"/>
                <w:sz w:val="32"/>
                <w:szCs w:val="32"/>
              </w:rPr>
              <w:t>整改时限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中宋" w:eastAsia="黑体" w:cs="宋体"/>
                <w:bCs/>
                <w:kern w:val="0"/>
                <w:sz w:val="32"/>
                <w:szCs w:val="32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restart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9" w:type="dxa"/>
            <w:vMerge w:val="continue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353" w:type="dxa"/>
          </w:tcPr>
          <w:p>
            <w:pPr>
              <w:widowControl/>
              <w:jc w:val="center"/>
              <w:rPr>
                <w:rFonts w:ascii="黑体" w:hAnsi="华文中宋" w:eastAsia="黑体" w:cs="宋体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24ED"/>
    <w:rsid w:val="63322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2017-11-24T02:11:00Z</dcterms:created>
  <dc:creator>放飞心情</dc:creator>
  <cp:lastModifiedBy>放飞心情</cp:lastModifiedBy>
  <dcterms:modified xsi:type="dcterms:W3CDTF">2017-11-24T02:11:47Z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