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4" w:space="30"/>
        </w:pBdr>
        <w:tabs>
          <w:tab w:val="left" w:pos="720"/>
        </w:tabs>
        <w:adjustRightInd w:val="0"/>
        <w:snapToGrid w:val="0"/>
        <w:spacing w:line="600" w:lineRule="exact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Bdr>
          <w:bottom w:val="single" w:color="FFFFFF" w:sz="4" w:space="30"/>
        </w:pBdr>
        <w:tabs>
          <w:tab w:val="left" w:pos="720"/>
        </w:tabs>
        <w:adjustRightInd w:val="0"/>
        <w:snapToGrid w:val="0"/>
        <w:spacing w:line="600" w:lineRule="exact"/>
        <w:textAlignment w:val="baseline"/>
        <w:rPr>
          <w:rFonts w:hint="eastAsia" w:ascii="黑体" w:eastAsia="黑体"/>
          <w:sz w:val="32"/>
          <w:szCs w:val="32"/>
        </w:rPr>
      </w:pPr>
    </w:p>
    <w:p>
      <w:pPr>
        <w:pBdr>
          <w:bottom w:val="single" w:color="FFFFFF" w:sz="4" w:space="30"/>
        </w:pBdr>
        <w:tabs>
          <w:tab w:val="left" w:pos="720"/>
        </w:tabs>
        <w:adjustRightInd w:val="0"/>
        <w:snapToGrid w:val="0"/>
        <w:jc w:val="center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Fonts w:hint="eastAsia" w:ascii="方正小标宋简体" w:eastAsia="方正小标宋简体" w:cs="仿宋_GB2312"/>
          <w:spacing w:val="-20"/>
          <w:sz w:val="44"/>
          <w:szCs w:val="44"/>
        </w:rPr>
        <w:t>各街道办PM</w:t>
      </w:r>
      <w:r>
        <w:rPr>
          <w:rFonts w:hint="eastAsia" w:ascii="方正小标宋简体" w:eastAsia="方正小标宋简体" w:cs="仿宋_GB2312"/>
          <w:spacing w:val="-20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仿宋_GB2312"/>
          <w:spacing w:val="-20"/>
          <w:sz w:val="44"/>
          <w:szCs w:val="44"/>
        </w:rPr>
        <w:t>考核指标及优良天数目标任务分解表（2018—2020年）</w:t>
      </w:r>
    </w:p>
    <w:bookmarkEnd w:id="0"/>
    <w:tbl>
      <w:tblPr>
        <w:tblStyle w:val="4"/>
        <w:tblW w:w="12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1701"/>
        <w:gridCol w:w="1701"/>
        <w:gridCol w:w="1843"/>
        <w:gridCol w:w="1559"/>
        <w:gridCol w:w="187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  <w:jc w:val="center"/>
        </w:trPr>
        <w:tc>
          <w:tcPr>
            <w:tcW w:w="2472" w:type="dxa"/>
            <w:tcBorders>
              <w:tl2br w:val="single" w:color="auto" w:sz="4" w:space="0"/>
            </w:tcBorders>
            <w:vAlign w:val="center"/>
          </w:tcPr>
          <w:p>
            <w:pPr>
              <w:spacing w:line="460" w:lineRule="exact"/>
              <w:ind w:firstLine="1827" w:firstLineChars="650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 xml:space="preserve">年份     </w:t>
            </w:r>
          </w:p>
          <w:p>
            <w:pPr>
              <w:spacing w:line="440" w:lineRule="exact"/>
              <w:ind w:firstLine="281" w:firstLineChars="100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街道办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2018年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2019年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PM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（微克/立方米）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优良天数（天）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PM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（微克/立方米）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优良天数（天）</w:t>
            </w:r>
          </w:p>
        </w:tc>
        <w:tc>
          <w:tcPr>
            <w:tcW w:w="1877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PM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（微克/立方米）</w:t>
            </w:r>
          </w:p>
        </w:tc>
        <w:tc>
          <w:tcPr>
            <w:tcW w:w="178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优良天数（天）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良田街道办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269</w:t>
            </w:r>
          </w:p>
        </w:tc>
        <w:tc>
          <w:tcPr>
            <w:tcW w:w="1877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178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崇业路街道办及金城社区</w:t>
            </w:r>
          </w:p>
        </w:tc>
        <w:tc>
          <w:tcPr>
            <w:tcW w:w="1701" w:type="dxa"/>
          </w:tcPr>
          <w:p>
            <w:pPr>
              <w:spacing w:line="600" w:lineRule="exact"/>
              <w:ind w:left="8" w:leftChars="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269</w:t>
            </w:r>
          </w:p>
        </w:tc>
        <w:tc>
          <w:tcPr>
            <w:tcW w:w="1877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178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白杨街道办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269</w:t>
            </w:r>
          </w:p>
        </w:tc>
        <w:tc>
          <w:tcPr>
            <w:tcW w:w="1877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178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275</w:t>
            </w:r>
          </w:p>
        </w:tc>
      </w:tr>
    </w:tbl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5" w:header="851" w:footer="1077" w:gutter="0"/>
          <w:pgNumType w:fmt="numberInDash"/>
          <w:cols w:space="720" w:num="1"/>
          <w:docGrid w:type="lines" w:linePitch="40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869315</wp:posOffset>
                </wp:positionV>
                <wp:extent cx="485140" cy="676910"/>
                <wp:effectExtent l="4445" t="4445" r="5715" b="23495"/>
                <wp:wrapTight wrapText="bothSides">
                  <wp:wrapPolygon>
                    <wp:start x="-198" y="-142"/>
                    <wp:lineTo x="-198" y="21134"/>
                    <wp:lineTo x="21006" y="21134"/>
                    <wp:lineTo x="21006" y="-142"/>
                    <wp:lineTo x="-198" y="-142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pt;margin-top:68.45pt;height:53.3pt;width:38.2pt;mso-wrap-distance-left:9pt;mso-wrap-distance-right:9pt;z-index:-251658240;mso-width-relative:page;mso-height-relative:page;" stroked="t" coordsize="21600,21600" wrapcoords="-198 -142 -198 21134 21006 21134 21006 -142 -198 -142" o:gfxdata="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uCLItcAAAAKAQAADwAAAAAAAAABACAAAAAiAAAAZHJzL2Rvd25yZXYueG1sUEsB&#10;AhQAFAAAAAgAh07iQHEmb9H2AQAA9QMAAA4AAAAAAAAAAQAgAAAAJgEAAGRycy9lMm9Eb2MueG1s&#10;UEsFBgAAAAAGAAYAWQEAAI4FAAAAAA==&#10;">
                <v:path/>
                <v:fill focussize="0,0"/>
                <v:stroke color="#FFFFFF" joinstyle="miter"/>
                <v:imagedata o:title=""/>
                <o:lock v:ext="edit"/>
                <v:textbox style="layout-flow:vertical-ideographic;">
                  <w:txbxContent>
                    <w:p/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仿宋_GB2312" w:eastAsia="仿宋_GB2312" w:cs="新宋体"/>
          <w:b/>
          <w:kern w:val="0"/>
          <w:sz w:val="28"/>
          <w:szCs w:val="28"/>
        </w:rPr>
        <w:t>注：在我区空气自动监测站加密工作未完成前，本目标任务分解不纳入考核。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62F0"/>
    <w:rsid w:val="2D724B25"/>
    <w:rsid w:val="34616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2019-02-14T08:46:00Z</dcterms:created>
  <dc:creator>雷秦榜</dc:creator>
  <cp:lastModifiedBy>雷秦榜</cp:lastModifiedBy>
  <dcterms:modified xsi:type="dcterms:W3CDTF">2019-02-14T08:47:48Z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