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r>
        <w:rPr>
          <w:rFonts w:hAnsi="黑体" w:eastAsia="黑体"/>
          <w:sz w:val="32"/>
          <w:szCs w:val="32"/>
        </w:rPr>
        <w:t>附件</w:t>
      </w:r>
      <w:r>
        <w:rPr>
          <w:rFonts w:eastAsia="黑体"/>
          <w:sz w:val="32"/>
          <w:szCs w:val="32"/>
        </w:rPr>
        <w:t>5</w:t>
      </w:r>
    </w:p>
    <w:p>
      <w:pPr>
        <w:spacing w:line="800" w:lineRule="exact"/>
        <w:ind w:firstLine="880" w:firstLineChars="200"/>
        <w:rPr>
          <w:rFonts w:eastAsia="黑体"/>
          <w:sz w:val="32"/>
          <w:szCs w:val="32"/>
        </w:rPr>
      </w:pPr>
      <w:r>
        <w:rPr>
          <w:rFonts w:eastAsia="方正小标宋简体"/>
          <w:bCs/>
          <w:sz w:val="44"/>
          <w:szCs w:val="44"/>
        </w:rPr>
        <w:t>渭南高新区出血热防控工作实施方案</w:t>
      </w:r>
    </w:p>
    <w:p>
      <w:pPr>
        <w:spacing w:line="700" w:lineRule="exact"/>
        <w:ind w:firstLine="640" w:firstLineChars="200"/>
        <w:rPr>
          <w:rFonts w:eastAsia="黑体"/>
          <w:sz w:val="32"/>
          <w:szCs w:val="32"/>
        </w:rPr>
      </w:pPr>
    </w:p>
    <w:p>
      <w:pPr>
        <w:ind w:firstLine="640" w:firstLineChars="200"/>
        <w:rPr>
          <w:rFonts w:eastAsia="仿宋_GB2312"/>
          <w:color w:val="000000"/>
          <w:sz w:val="32"/>
          <w:szCs w:val="32"/>
        </w:rPr>
      </w:pPr>
      <w:r>
        <w:rPr>
          <w:rFonts w:hAnsi="仿宋_GB2312" w:eastAsia="仿宋_GB2312"/>
          <w:sz w:val="32"/>
          <w:szCs w:val="32"/>
        </w:rPr>
        <w:t>为有效降低高新区出血热发病率，保护人民群众身体健康，根据</w:t>
      </w:r>
      <w:r>
        <w:rPr>
          <w:rFonts w:hAnsi="仿宋_GB2312" w:eastAsia="仿宋_GB2312"/>
          <w:color w:val="000000"/>
          <w:sz w:val="32"/>
          <w:szCs w:val="32"/>
        </w:rPr>
        <w:t>《陕西省流行性出血热防治规划》精神，结合我区出血热防控工作现状，特制定本方案。</w:t>
      </w:r>
    </w:p>
    <w:p>
      <w:pPr>
        <w:ind w:firstLine="640" w:firstLineChars="200"/>
        <w:rPr>
          <w:rFonts w:eastAsia="黑体"/>
          <w:bCs/>
          <w:color w:val="000000"/>
          <w:sz w:val="32"/>
          <w:szCs w:val="32"/>
        </w:rPr>
      </w:pPr>
      <w:r>
        <w:rPr>
          <w:rFonts w:eastAsia="黑体"/>
          <w:bCs/>
          <w:color w:val="000000"/>
          <w:sz w:val="32"/>
          <w:szCs w:val="32"/>
        </w:rPr>
        <w:t>一、政府主导、部门协作</w:t>
      </w:r>
    </w:p>
    <w:p>
      <w:pPr>
        <w:spacing w:line="540" w:lineRule="exact"/>
        <w:ind w:firstLine="640" w:firstLineChars="200"/>
        <w:rPr>
          <w:rFonts w:eastAsia="仿宋_GB2312"/>
          <w:sz w:val="32"/>
          <w:szCs w:val="32"/>
        </w:rPr>
      </w:pPr>
      <w:r>
        <w:rPr>
          <w:rFonts w:hAnsi="仿宋_GB2312" w:eastAsia="仿宋_GB2312"/>
          <w:sz w:val="32"/>
          <w:szCs w:val="32"/>
        </w:rPr>
        <w:t>管委会将出血热防控工作列入全区社会经济发展规划和有关政府部门考核内容。成立高新区出血热防控领导小组</w:t>
      </w:r>
    </w:p>
    <w:p>
      <w:pPr>
        <w:spacing w:line="540" w:lineRule="exact"/>
        <w:ind w:firstLine="643" w:firstLineChars="200"/>
        <w:rPr>
          <w:rFonts w:eastAsia="仿宋_GB2312"/>
          <w:sz w:val="32"/>
          <w:szCs w:val="32"/>
        </w:rPr>
      </w:pPr>
      <w:r>
        <w:rPr>
          <w:rFonts w:hAnsi="仿宋_GB2312" w:eastAsia="仿宋_GB2312"/>
          <w:b/>
          <w:sz w:val="32"/>
          <w:szCs w:val="32"/>
        </w:rPr>
        <w:t>组</w:t>
      </w:r>
      <w:r>
        <w:rPr>
          <w:rFonts w:eastAsia="仿宋_GB2312"/>
          <w:b/>
          <w:sz w:val="32"/>
          <w:szCs w:val="32"/>
        </w:rPr>
        <w:t xml:space="preserve">  </w:t>
      </w:r>
      <w:r>
        <w:rPr>
          <w:rFonts w:hAnsi="仿宋_GB2312" w:eastAsia="仿宋_GB2312"/>
          <w:b/>
          <w:sz w:val="32"/>
          <w:szCs w:val="32"/>
        </w:rPr>
        <w:t>长</w:t>
      </w:r>
      <w:r>
        <w:rPr>
          <w:rFonts w:hAnsi="仿宋_GB2312" w:eastAsia="仿宋_GB2312"/>
          <w:sz w:val="32"/>
          <w:szCs w:val="32"/>
        </w:rPr>
        <w:t>：谭文德</w:t>
      </w:r>
      <w:r>
        <w:rPr>
          <w:rFonts w:hint="eastAsia" w:eastAsia="仿宋_GB2312"/>
          <w:sz w:val="32"/>
          <w:szCs w:val="32"/>
        </w:rPr>
        <w:t xml:space="preserve">    </w:t>
      </w:r>
      <w:r>
        <w:rPr>
          <w:rFonts w:hAnsi="仿宋_GB2312" w:eastAsia="仿宋_GB2312"/>
          <w:sz w:val="32"/>
          <w:szCs w:val="32"/>
        </w:rPr>
        <w:t>党工委副书记</w:t>
      </w:r>
    </w:p>
    <w:p>
      <w:pPr>
        <w:spacing w:line="540" w:lineRule="exact"/>
        <w:ind w:firstLine="643" w:firstLineChars="200"/>
        <w:rPr>
          <w:rFonts w:eastAsia="仿宋_GB2312"/>
          <w:sz w:val="32"/>
          <w:szCs w:val="32"/>
        </w:rPr>
      </w:pPr>
      <w:r>
        <w:rPr>
          <w:rFonts w:hAnsi="仿宋_GB2312" w:eastAsia="仿宋_GB2312"/>
          <w:b/>
          <w:sz w:val="32"/>
          <w:szCs w:val="32"/>
        </w:rPr>
        <w:t>副组长</w:t>
      </w:r>
      <w:r>
        <w:rPr>
          <w:rFonts w:hAnsi="仿宋_GB2312" w:eastAsia="仿宋_GB2312"/>
          <w:sz w:val="32"/>
          <w:szCs w:val="32"/>
        </w:rPr>
        <w:t>：郭雅丽</w:t>
      </w:r>
      <w:r>
        <w:rPr>
          <w:rFonts w:hint="eastAsia" w:eastAsia="仿宋_GB2312"/>
          <w:sz w:val="32"/>
          <w:szCs w:val="32"/>
        </w:rPr>
        <w:t xml:space="preserve">    </w:t>
      </w:r>
      <w:r>
        <w:rPr>
          <w:rFonts w:hAnsi="仿宋_GB2312" w:eastAsia="仿宋_GB2312"/>
          <w:sz w:val="32"/>
          <w:szCs w:val="32"/>
        </w:rPr>
        <w:t>卫生食品药品监督管理局局长</w:t>
      </w:r>
    </w:p>
    <w:p>
      <w:pPr>
        <w:spacing w:line="540" w:lineRule="exact"/>
        <w:ind w:firstLine="643" w:firstLineChars="200"/>
        <w:rPr>
          <w:rFonts w:eastAsia="仿宋_GB2312"/>
          <w:sz w:val="32"/>
          <w:szCs w:val="32"/>
        </w:rPr>
      </w:pPr>
      <w:r>
        <w:rPr>
          <w:rFonts w:hAnsi="仿宋_GB2312" w:eastAsia="仿宋_GB2312"/>
          <w:b/>
          <w:sz w:val="32"/>
          <w:szCs w:val="32"/>
        </w:rPr>
        <w:t>成</w:t>
      </w:r>
      <w:r>
        <w:rPr>
          <w:rFonts w:eastAsia="仿宋_GB2312"/>
          <w:b/>
          <w:sz w:val="32"/>
          <w:szCs w:val="32"/>
        </w:rPr>
        <w:t xml:space="preserve">  </w:t>
      </w:r>
      <w:r>
        <w:rPr>
          <w:rFonts w:hAnsi="仿宋_GB2312" w:eastAsia="仿宋_GB2312"/>
          <w:b/>
          <w:sz w:val="32"/>
          <w:szCs w:val="32"/>
        </w:rPr>
        <w:t>员</w:t>
      </w:r>
      <w:r>
        <w:rPr>
          <w:rFonts w:hAnsi="仿宋_GB2312" w:eastAsia="仿宋_GB2312"/>
          <w:sz w:val="32"/>
          <w:szCs w:val="32"/>
        </w:rPr>
        <w:t>：刘</w:t>
      </w:r>
      <w:r>
        <w:rPr>
          <w:rFonts w:eastAsia="仿宋_GB2312"/>
          <w:sz w:val="32"/>
          <w:szCs w:val="32"/>
        </w:rPr>
        <w:t xml:space="preserve">  </w:t>
      </w:r>
      <w:r>
        <w:rPr>
          <w:rFonts w:hAnsi="仿宋_GB2312" w:eastAsia="仿宋_GB2312"/>
          <w:sz w:val="32"/>
          <w:szCs w:val="32"/>
        </w:rPr>
        <w:t>成</w:t>
      </w:r>
      <w:r>
        <w:rPr>
          <w:rFonts w:hint="eastAsia" w:eastAsia="仿宋_GB2312"/>
          <w:sz w:val="32"/>
          <w:szCs w:val="32"/>
        </w:rPr>
        <w:t xml:space="preserve">    </w:t>
      </w:r>
      <w:r>
        <w:rPr>
          <w:rFonts w:hAnsi="仿宋_GB2312" w:eastAsia="仿宋_GB2312"/>
          <w:sz w:val="32"/>
          <w:szCs w:val="32"/>
        </w:rPr>
        <w:t>党工委、管委会办公室副主任</w:t>
      </w:r>
    </w:p>
    <w:p>
      <w:pPr>
        <w:spacing w:line="540" w:lineRule="exact"/>
        <w:ind w:firstLine="480" w:firstLineChars="150"/>
        <w:rPr>
          <w:rFonts w:eastAsia="仿宋_GB2312"/>
          <w:sz w:val="32"/>
          <w:szCs w:val="32"/>
        </w:rPr>
      </w:pPr>
      <w:r>
        <w:rPr>
          <w:rFonts w:eastAsia="仿宋_GB2312"/>
          <w:sz w:val="32"/>
          <w:szCs w:val="32"/>
        </w:rPr>
        <w:t xml:space="preserve">         </w:t>
      </w:r>
      <w:r>
        <w:rPr>
          <w:rFonts w:hAnsi="仿宋_GB2312" w:eastAsia="仿宋_GB2312"/>
          <w:sz w:val="32"/>
          <w:szCs w:val="32"/>
        </w:rPr>
        <w:t>王孝宏</w:t>
      </w:r>
      <w:r>
        <w:rPr>
          <w:rFonts w:hint="eastAsia" w:eastAsia="仿宋_GB2312"/>
          <w:sz w:val="32"/>
          <w:szCs w:val="32"/>
        </w:rPr>
        <w:t xml:space="preserve">    </w:t>
      </w:r>
      <w:r>
        <w:rPr>
          <w:rFonts w:hAnsi="仿宋_GB2312" w:eastAsia="仿宋_GB2312"/>
          <w:sz w:val="32"/>
          <w:szCs w:val="32"/>
        </w:rPr>
        <w:t>财政局局长</w:t>
      </w:r>
    </w:p>
    <w:p>
      <w:pPr>
        <w:spacing w:line="540" w:lineRule="exact"/>
        <w:ind w:firstLine="480" w:firstLineChars="150"/>
        <w:rPr>
          <w:rFonts w:eastAsia="仿宋_GB2312"/>
          <w:sz w:val="32"/>
          <w:szCs w:val="32"/>
        </w:rPr>
      </w:pPr>
      <w:r>
        <w:rPr>
          <w:rFonts w:eastAsia="仿宋_GB2312"/>
          <w:sz w:val="32"/>
          <w:szCs w:val="32"/>
        </w:rPr>
        <w:t xml:space="preserve">         </w:t>
      </w:r>
      <w:r>
        <w:rPr>
          <w:rFonts w:hAnsi="仿宋_GB2312" w:eastAsia="仿宋_GB2312"/>
          <w:sz w:val="32"/>
          <w:szCs w:val="32"/>
        </w:rPr>
        <w:t>孙晓飞</w:t>
      </w:r>
      <w:r>
        <w:rPr>
          <w:rFonts w:hint="eastAsia" w:eastAsia="仿宋_GB2312"/>
          <w:sz w:val="32"/>
          <w:szCs w:val="32"/>
        </w:rPr>
        <w:t xml:space="preserve">    </w:t>
      </w:r>
      <w:r>
        <w:rPr>
          <w:rFonts w:hAnsi="仿宋_GB2312" w:eastAsia="仿宋_GB2312"/>
          <w:sz w:val="32"/>
          <w:szCs w:val="32"/>
        </w:rPr>
        <w:t>教育文体局局长</w:t>
      </w:r>
    </w:p>
    <w:p>
      <w:pPr>
        <w:spacing w:line="540" w:lineRule="exact"/>
        <w:rPr>
          <w:rFonts w:eastAsia="仿宋_GB2312"/>
          <w:b/>
          <w:bCs/>
          <w:sz w:val="32"/>
          <w:szCs w:val="32"/>
        </w:rPr>
      </w:pPr>
      <w:r>
        <w:rPr>
          <w:rFonts w:eastAsia="仿宋_GB2312"/>
          <w:sz w:val="32"/>
          <w:szCs w:val="32"/>
        </w:rPr>
        <w:t xml:space="preserve">            </w:t>
      </w:r>
      <w:r>
        <w:rPr>
          <w:rFonts w:hAnsi="仿宋_GB2312" w:eastAsia="仿宋_GB2312"/>
          <w:sz w:val="32"/>
          <w:szCs w:val="32"/>
        </w:rPr>
        <w:t>赵</w:t>
      </w:r>
      <w:r>
        <w:rPr>
          <w:rFonts w:eastAsia="仿宋_GB2312"/>
          <w:sz w:val="32"/>
          <w:szCs w:val="32"/>
        </w:rPr>
        <w:t xml:space="preserve">  </w:t>
      </w:r>
      <w:r>
        <w:rPr>
          <w:rFonts w:hAnsi="仿宋_GB2312" w:eastAsia="仿宋_GB2312"/>
          <w:sz w:val="32"/>
          <w:szCs w:val="32"/>
        </w:rPr>
        <w:t>龙</w:t>
      </w:r>
      <w:r>
        <w:rPr>
          <w:rFonts w:hint="eastAsia" w:eastAsia="仿宋_GB2312"/>
          <w:sz w:val="32"/>
          <w:szCs w:val="32"/>
        </w:rPr>
        <w:t xml:space="preserve">    </w:t>
      </w:r>
      <w:r>
        <w:rPr>
          <w:rFonts w:hAnsi="仿宋_GB2312" w:eastAsia="仿宋_GB2312"/>
          <w:sz w:val="32"/>
          <w:szCs w:val="32"/>
        </w:rPr>
        <w:t>卫生食品药品监督管理局副局长</w:t>
      </w:r>
    </w:p>
    <w:p>
      <w:pPr>
        <w:ind w:firstLine="640" w:firstLineChars="200"/>
        <w:rPr>
          <w:rFonts w:eastAsia="仿宋_GB2312"/>
          <w:b/>
          <w:bCs/>
          <w:sz w:val="32"/>
          <w:szCs w:val="32"/>
        </w:rPr>
      </w:pPr>
      <w:r>
        <w:rPr>
          <w:rFonts w:hAnsi="仿宋_GB2312" w:eastAsia="仿宋_GB2312"/>
          <w:sz w:val="32"/>
          <w:szCs w:val="32"/>
        </w:rPr>
        <w:t>领导小组办公室设在卫生食品药品监督管理局，办公室主任由郭雅丽同志兼任。</w:t>
      </w:r>
    </w:p>
    <w:p>
      <w:pPr>
        <w:rPr>
          <w:rFonts w:eastAsia="仿宋_GB2312"/>
          <w:b/>
          <w:bCs/>
          <w:sz w:val="32"/>
          <w:szCs w:val="32"/>
        </w:rPr>
      </w:pPr>
      <w:r>
        <w:rPr>
          <w:rFonts w:eastAsia="仿宋_GB2312"/>
          <w:b/>
          <w:bCs/>
          <w:sz w:val="32"/>
          <w:szCs w:val="32"/>
        </w:rPr>
        <w:t xml:space="preserve">    </w:t>
      </w:r>
      <w:r>
        <w:rPr>
          <w:rFonts w:eastAsia="黑体"/>
          <w:bCs/>
          <w:color w:val="000000"/>
          <w:sz w:val="32"/>
          <w:szCs w:val="32"/>
        </w:rPr>
        <w:t>二、出血热防控工作职责分工</w:t>
      </w:r>
    </w:p>
    <w:p>
      <w:pPr>
        <w:spacing w:line="540" w:lineRule="exact"/>
        <w:rPr>
          <w:rFonts w:eastAsia="楷体"/>
          <w:b/>
          <w:bCs/>
          <w:sz w:val="32"/>
          <w:szCs w:val="32"/>
        </w:rPr>
      </w:pPr>
      <w:r>
        <w:rPr>
          <w:rFonts w:eastAsia="楷体"/>
          <w:b/>
          <w:bCs/>
          <w:sz w:val="32"/>
          <w:szCs w:val="32"/>
        </w:rPr>
        <w:t xml:space="preserve">   </w:t>
      </w:r>
      <w:r>
        <w:rPr>
          <w:rFonts w:hint="eastAsia" w:eastAsia="楷体"/>
          <w:b/>
          <w:bCs/>
          <w:sz w:val="32"/>
          <w:szCs w:val="32"/>
        </w:rPr>
        <w:t xml:space="preserve"> </w:t>
      </w:r>
      <w:r>
        <w:rPr>
          <w:rFonts w:hAnsi="楷体" w:eastAsia="楷体"/>
          <w:b/>
          <w:bCs/>
          <w:sz w:val="32"/>
          <w:szCs w:val="32"/>
        </w:rPr>
        <w:t>（一）管委会办公室</w:t>
      </w:r>
    </w:p>
    <w:p>
      <w:pPr>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．管委会办公室负责统一领导、统筹协调辖全区出血热防治工作。</w:t>
      </w:r>
    </w:p>
    <w:p>
      <w:pPr>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．每年召开至少一次成员单位出血热防治工作协调会，研究部署各部门工作任务。</w:t>
      </w:r>
      <w:r>
        <w:rPr>
          <w:rFonts w:eastAsia="仿宋_GB2312"/>
          <w:sz w:val="32"/>
          <w:szCs w:val="32"/>
        </w:rPr>
        <w:t xml:space="preserve"> </w:t>
      </w:r>
    </w:p>
    <w:p>
      <w:pPr>
        <w:tabs>
          <w:tab w:val="left" w:pos="1351"/>
        </w:tabs>
        <w:spacing w:line="540" w:lineRule="exact"/>
        <w:ind w:firstLine="630" w:firstLineChars="196"/>
        <w:rPr>
          <w:rFonts w:eastAsia="楷体"/>
          <w:b/>
          <w:bCs/>
          <w:sz w:val="32"/>
          <w:szCs w:val="32"/>
        </w:rPr>
      </w:pPr>
      <w:r>
        <w:rPr>
          <w:rFonts w:hAnsi="楷体" w:eastAsia="楷体"/>
          <w:b/>
          <w:bCs/>
          <w:sz w:val="32"/>
          <w:szCs w:val="32"/>
        </w:rPr>
        <w:t>（二）卫生食品药品监督管理局</w:t>
      </w:r>
    </w:p>
    <w:p>
      <w:pPr>
        <w:rPr>
          <w:rFonts w:eastAsia="仿宋_GB2312"/>
          <w:sz w:val="32"/>
          <w:szCs w:val="32"/>
        </w:rPr>
      </w:pPr>
      <w:r>
        <w:rPr>
          <w:rFonts w:eastAsia="仿宋_GB2312"/>
          <w:sz w:val="32"/>
          <w:szCs w:val="32"/>
        </w:rPr>
        <w:t xml:space="preserve">    1</w:t>
      </w:r>
      <w:r>
        <w:rPr>
          <w:rFonts w:hAnsi="仿宋_GB2312" w:eastAsia="仿宋_GB2312"/>
          <w:sz w:val="32"/>
          <w:szCs w:val="32"/>
        </w:rPr>
        <w:t>．制定出血热防控有关文件，安排部署疫苗接种实施方案。</w:t>
      </w:r>
    </w:p>
    <w:p>
      <w:pPr>
        <w:ind w:firstLine="633" w:firstLineChars="198"/>
        <w:rPr>
          <w:rFonts w:eastAsia="仿宋_GB2312"/>
          <w:sz w:val="32"/>
          <w:szCs w:val="32"/>
        </w:rPr>
      </w:pPr>
      <w:r>
        <w:rPr>
          <w:rFonts w:eastAsia="仿宋_GB2312"/>
          <w:sz w:val="32"/>
          <w:szCs w:val="32"/>
        </w:rPr>
        <w:t>2</w:t>
      </w:r>
      <w:r>
        <w:rPr>
          <w:rFonts w:hAnsi="仿宋_GB2312" w:eastAsia="仿宋_GB2312"/>
          <w:sz w:val="32"/>
          <w:szCs w:val="32"/>
        </w:rPr>
        <w:t>．成立疫苗接种工作领导小组，专人负责此项工作，成立疫苗接种副反应调查处理专家组。</w:t>
      </w:r>
    </w:p>
    <w:p>
      <w:pPr>
        <w:rPr>
          <w:rFonts w:eastAsia="仿宋_GB2312"/>
          <w:sz w:val="32"/>
          <w:szCs w:val="32"/>
        </w:rPr>
      </w:pPr>
      <w:r>
        <w:rPr>
          <w:rFonts w:eastAsia="仿宋_GB2312"/>
          <w:sz w:val="32"/>
          <w:szCs w:val="32"/>
        </w:rPr>
        <w:t xml:space="preserve">    3</w:t>
      </w:r>
      <w:r>
        <w:rPr>
          <w:rFonts w:hAnsi="仿宋_GB2312" w:eastAsia="仿宋_GB2312"/>
          <w:sz w:val="32"/>
          <w:szCs w:val="32"/>
        </w:rPr>
        <w:t>．负责组织出血热疫苗和注射器的领取、下发以及疫苗种技术指导工作，对全区出血热疫苗接种工作进行督查。</w:t>
      </w:r>
    </w:p>
    <w:p>
      <w:pPr>
        <w:ind w:firstLine="640"/>
        <w:rPr>
          <w:rFonts w:eastAsia="仿宋_GB2312"/>
          <w:sz w:val="32"/>
          <w:szCs w:val="32"/>
        </w:rPr>
      </w:pPr>
      <w:r>
        <w:rPr>
          <w:rFonts w:eastAsia="仿宋_GB2312"/>
          <w:sz w:val="32"/>
          <w:szCs w:val="32"/>
        </w:rPr>
        <w:t>4</w:t>
      </w:r>
      <w:r>
        <w:rPr>
          <w:rFonts w:hAnsi="仿宋_GB2312" w:eastAsia="仿宋_GB2312"/>
          <w:sz w:val="32"/>
          <w:szCs w:val="32"/>
        </w:rPr>
        <w:t>．负责组织全区医疗机构开展出血热防治知识健康教育宣传活动。</w:t>
      </w:r>
    </w:p>
    <w:p>
      <w:pPr>
        <w:ind w:firstLine="640"/>
        <w:rPr>
          <w:rFonts w:eastAsia="仿宋_GB2312"/>
          <w:sz w:val="32"/>
          <w:szCs w:val="32"/>
        </w:rPr>
      </w:pPr>
      <w:r>
        <w:rPr>
          <w:rFonts w:eastAsia="仿宋_GB2312"/>
          <w:sz w:val="32"/>
          <w:szCs w:val="32"/>
        </w:rPr>
        <w:t>5</w:t>
      </w:r>
      <w:r>
        <w:rPr>
          <w:rFonts w:hAnsi="仿宋_GB2312" w:eastAsia="仿宋_GB2312"/>
          <w:sz w:val="32"/>
          <w:szCs w:val="32"/>
        </w:rPr>
        <w:t>．爱卫办全面开展防鼠、灭鼠工作。</w:t>
      </w:r>
    </w:p>
    <w:p>
      <w:pPr>
        <w:spacing w:line="540" w:lineRule="exact"/>
        <w:rPr>
          <w:rFonts w:eastAsia="楷体"/>
          <w:b/>
          <w:bCs/>
          <w:sz w:val="32"/>
          <w:szCs w:val="32"/>
        </w:rPr>
      </w:pPr>
      <w:r>
        <w:rPr>
          <w:rFonts w:eastAsia="仿宋_GB2312"/>
          <w:b/>
          <w:bCs/>
          <w:sz w:val="32"/>
          <w:szCs w:val="32"/>
        </w:rPr>
        <w:t xml:space="preserve">    </w:t>
      </w:r>
      <w:r>
        <w:rPr>
          <w:rFonts w:hAnsi="楷体" w:eastAsia="楷体"/>
          <w:b/>
          <w:bCs/>
          <w:sz w:val="32"/>
          <w:szCs w:val="32"/>
        </w:rPr>
        <w:t>（三）财政局</w:t>
      </w:r>
    </w:p>
    <w:p>
      <w:pPr>
        <w:spacing w:line="540" w:lineRule="exact"/>
        <w:rPr>
          <w:rFonts w:eastAsia="仿宋_GB2312"/>
          <w:sz w:val="32"/>
          <w:szCs w:val="32"/>
        </w:rPr>
      </w:pPr>
      <w:r>
        <w:rPr>
          <w:rFonts w:eastAsia="仿宋_GB2312"/>
          <w:sz w:val="32"/>
          <w:szCs w:val="32"/>
        </w:rPr>
        <w:t xml:space="preserve">    </w:t>
      </w:r>
      <w:r>
        <w:rPr>
          <w:rFonts w:hAnsi="仿宋_GB2312" w:eastAsia="仿宋_GB2312"/>
          <w:sz w:val="32"/>
          <w:szCs w:val="32"/>
        </w:rPr>
        <w:t>落实出血热预防控制工作经费，保证疫情处理和疫苗接种工作所需的基本经费。</w:t>
      </w:r>
    </w:p>
    <w:p>
      <w:pPr>
        <w:spacing w:line="540" w:lineRule="exact"/>
        <w:rPr>
          <w:rFonts w:eastAsia="楷体"/>
          <w:b/>
          <w:bCs/>
          <w:sz w:val="32"/>
          <w:szCs w:val="32"/>
        </w:rPr>
      </w:pPr>
      <w:r>
        <w:rPr>
          <w:rFonts w:eastAsia="仿宋_GB2312"/>
          <w:b/>
          <w:bCs/>
          <w:sz w:val="32"/>
          <w:szCs w:val="32"/>
        </w:rPr>
        <w:t xml:space="preserve">  </w:t>
      </w:r>
      <w:r>
        <w:rPr>
          <w:rFonts w:eastAsia="楷体"/>
          <w:b/>
          <w:bCs/>
          <w:sz w:val="32"/>
          <w:szCs w:val="32"/>
        </w:rPr>
        <w:t xml:space="preserve">  </w:t>
      </w:r>
      <w:r>
        <w:rPr>
          <w:rFonts w:hAnsi="楷体" w:eastAsia="楷体"/>
          <w:b/>
          <w:bCs/>
          <w:sz w:val="32"/>
          <w:szCs w:val="32"/>
        </w:rPr>
        <w:t>（四）教育文体局</w:t>
      </w:r>
    </w:p>
    <w:p>
      <w:pPr>
        <w:tabs>
          <w:tab w:val="left" w:pos="5893"/>
        </w:tabs>
        <w:spacing w:line="540" w:lineRule="exact"/>
        <w:ind w:firstLine="640" w:firstLineChars="200"/>
        <w:rPr>
          <w:rFonts w:eastAsia="仿宋_GB2312"/>
          <w:sz w:val="32"/>
          <w:szCs w:val="32"/>
        </w:rPr>
      </w:pPr>
      <w:r>
        <w:rPr>
          <w:rFonts w:eastAsia="仿宋_GB2312"/>
          <w:sz w:val="32"/>
          <w:szCs w:val="32"/>
        </w:rPr>
        <w:t>1</w:t>
      </w:r>
      <w:r>
        <w:rPr>
          <w:rFonts w:hAnsi="仿宋_GB2312" w:eastAsia="仿宋_GB2312"/>
          <w:sz w:val="32"/>
          <w:szCs w:val="32"/>
        </w:rPr>
        <w:t>．负责组织对在校师生开展出血热防治知识健康教育宣传工作。</w:t>
      </w:r>
    </w:p>
    <w:p>
      <w:pPr>
        <w:tabs>
          <w:tab w:val="left" w:pos="5893"/>
        </w:tabs>
        <w:spacing w:line="540" w:lineRule="exact"/>
        <w:ind w:firstLine="640" w:firstLineChars="200"/>
        <w:rPr>
          <w:rFonts w:eastAsia="仿宋_GB2312"/>
          <w:sz w:val="32"/>
          <w:szCs w:val="32"/>
        </w:rPr>
      </w:pPr>
      <w:r>
        <w:rPr>
          <w:rFonts w:eastAsia="仿宋_GB2312"/>
          <w:sz w:val="32"/>
          <w:szCs w:val="32"/>
        </w:rPr>
        <w:t>2</w:t>
      </w:r>
      <w:r>
        <w:rPr>
          <w:rFonts w:hAnsi="仿宋_GB2312" w:eastAsia="仿宋_GB2312"/>
          <w:sz w:val="32"/>
          <w:szCs w:val="32"/>
        </w:rPr>
        <w:t>．配合卫生部门对</w:t>
      </w:r>
      <w:r>
        <w:rPr>
          <w:rFonts w:eastAsia="仿宋_GB2312"/>
          <w:sz w:val="32"/>
          <w:szCs w:val="32"/>
        </w:rPr>
        <w:t>16</w:t>
      </w:r>
      <w:r>
        <w:rPr>
          <w:rFonts w:hAnsi="仿宋_GB2312" w:eastAsia="仿宋_GB2312"/>
          <w:sz w:val="32"/>
          <w:szCs w:val="32"/>
        </w:rPr>
        <w:t>岁以上学生的开展疫苗的接种工作。</w:t>
      </w:r>
      <w:r>
        <w:rPr>
          <w:rFonts w:eastAsia="仿宋_GB2312"/>
          <w:sz w:val="32"/>
          <w:szCs w:val="32"/>
        </w:rPr>
        <w:t xml:space="preserve"> </w:t>
      </w:r>
    </w:p>
    <w:p>
      <w:pPr>
        <w:tabs>
          <w:tab w:val="left" w:pos="5893"/>
        </w:tabs>
        <w:spacing w:line="540" w:lineRule="exact"/>
        <w:ind w:firstLine="633" w:firstLineChars="198"/>
        <w:rPr>
          <w:rFonts w:eastAsia="仿宋_GB2312"/>
          <w:sz w:val="32"/>
          <w:szCs w:val="32"/>
        </w:rPr>
      </w:pPr>
      <w:r>
        <w:rPr>
          <w:rFonts w:hAnsi="仿宋_GB2312" w:eastAsia="仿宋_GB2312"/>
          <w:color w:val="000000"/>
          <w:sz w:val="32"/>
          <w:szCs w:val="32"/>
        </w:rPr>
        <w:t>各部门要切实加强对出血热防治工作的组织纪律，保持沟通合作，确保出血热防治工作的每一个环节落实到位。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007192"/>
    <w:rsid w:val="340071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2017-06-23T06:28:00Z</dcterms:created>
  <dc:creator>asus-pc</dc:creator>
  <cp:lastModifiedBy>asus-pc</cp:lastModifiedBy>
  <dcterms:modified xsi:type="dcterms:W3CDTF">2017-06-23T06:30:41Z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