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附件</w:t>
      </w:r>
      <w:r>
        <w:rPr>
          <w:rFonts w:hint="eastAsia" w:ascii="FangSong_GB2312" w:eastAsia="FangSong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.</w:t>
      </w:r>
    </w:p>
    <w:p>
      <w:pPr>
        <w:widowControl/>
        <w:spacing w:line="560" w:lineRule="exact"/>
        <w:jc w:val="center"/>
        <w:rPr>
          <w:rFonts w:hint="eastAsia" w:ascii="FZXiaoBiaoSong-B05S" w:hAnsi="ˎ̥" w:eastAsia="FZXiaoBiaoSong-B05S" w:cs="Arial"/>
          <w:kern w:val="0"/>
          <w:sz w:val="36"/>
          <w:szCs w:val="36"/>
          <w:lang w:val="en-US" w:eastAsia="zh-CN"/>
        </w:rPr>
      </w:pPr>
      <w:r>
        <w:rPr>
          <w:rFonts w:hint="eastAsia" w:ascii="FZXiaoBiaoSong-B05S" w:hAnsi="ˎ̥" w:eastAsia="FZXiaoBiaoSong-B05S" w:cs="Arial"/>
          <w:kern w:val="0"/>
          <w:sz w:val="36"/>
          <w:szCs w:val="36"/>
          <w:lang w:val="en-US" w:eastAsia="zh-CN"/>
        </w:rPr>
        <w:t>不合格项目的情况说明</w:t>
      </w:r>
    </w:p>
    <w:p>
      <w:pPr>
        <w:pStyle w:val="5"/>
        <w:rPr>
          <w:rFonts w:hint="eastAsia"/>
        </w:rPr>
      </w:pPr>
    </w:p>
    <w:p>
      <w:pPr>
        <w:pStyle w:val="4"/>
        <w:numPr>
          <w:ilvl w:val="0"/>
          <w:numId w:val="0"/>
        </w:numPr>
        <w:bidi w:val="0"/>
        <w:ind w:leftChars="0" w:firstLine="321" w:firstLineChars="100"/>
        <w:rPr>
          <w:rFonts w:hint="eastAsia"/>
          <w:lang w:val="en-US" w:eastAsia="zh-CN"/>
        </w:rPr>
      </w:pPr>
      <w:r>
        <w:rPr>
          <w:rFonts w:hint="eastAsia" w:ascii="Tahoma" w:hAnsi="Tahoma" w:eastAsia="SimHei" w:cs="SimHei"/>
          <w:kern w:val="0"/>
          <w:sz w:val="32"/>
          <w:szCs w:val="32"/>
          <w:lang w:val="en-US" w:eastAsia="zh-CN"/>
        </w:rPr>
        <w:t>一、</w:t>
      </w:r>
      <w:r>
        <w:rPr>
          <w:rFonts w:hint="eastAsia" w:ascii="SimHei" w:hAnsi="SimHei" w:eastAsia="SimHei" w:cs="SimHei"/>
          <w:b/>
          <w:bCs w:val="0"/>
          <w:kern w:val="0"/>
          <w:sz w:val="32"/>
          <w:szCs w:val="32"/>
          <w:lang w:val="en-US" w:eastAsia="zh-CN"/>
        </w:rPr>
        <w:t>腐霉利</w:t>
      </w:r>
      <w:r>
        <w:rPr>
          <w:rFonts w:hint="eastAsia" w:ascii="SimHei" w:hAnsi="SimHei" w:eastAsia="SimHei" w:cs="SimHei"/>
          <w:b/>
          <w:bCs w:val="0"/>
          <w:lang w:val="en-US" w:eastAsia="zh-CN"/>
        </w:rPr>
        <w:t>（韭菜）</w:t>
      </w:r>
    </w:p>
    <w:p>
      <w:pPr>
        <w:bidi w:val="0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腐霉利是一种低毒内吸性的高效杀菌剂，具有保护和治疗双重作用，主要用于蔬菜及果树的灰霉病防治。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2763-2021）中规定，腐霉利在韭菜中的最大残留限量值为0.2mg/kg。韭菜中腐霉利残留量超标的原因，可能是为快速控制病情，加大用药量或未遵守采摘间隔期规定，致使上市销售的产品中残留量超标。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 w:ascii="SimHei" w:hAnsi="SimHei" w:eastAsia="SimHei" w:cs="SimHei"/>
          <w:kern w:val="0"/>
          <w:sz w:val="32"/>
          <w:szCs w:val="32"/>
          <w:lang w:val="en-US" w:eastAsia="zh-CN"/>
        </w:rPr>
        <w:t>二、</w:t>
      </w:r>
      <w:r>
        <w:rPr>
          <w:rFonts w:hint="eastAsia" w:ascii="SimHei" w:hAnsi="SimHei" w:eastAsia="SimHei" w:cs="SimHei"/>
          <w:lang w:val="en-US" w:eastAsia="zh-CN"/>
        </w:rPr>
        <w:t>6-苄基腺嘌呤（6-BA）（豆芽）</w:t>
      </w:r>
    </w:p>
    <w:p>
      <w:pPr>
        <w:numPr>
          <w:ilvl w:val="0"/>
          <w:numId w:val="1"/>
        </w:numPr>
        <w:bidi w:val="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苄基腺嘌呤（6-BA）是一种广泛使用的添加于植物生长培养基的细胞分裂素。具有抑制植物叶内叶绿素、核酸、蛋白质的分解，保绿防老效能。《国家食品药品监督管理总局 农业部 国家卫生和计划生育委员会关于豆芽生产过程中禁止使用6-苄基腺嘌呤等物质的公告》（2015年第11号）中规定，生产者不得在豆芽生产过程中使用6-苄基腺嘌呤、4-氯苯氧乙酸钠、赤霉素等物质，豆芽经营者不得经营含有6-苄基腺嘌呤、4-氯苯氧乙酸钠、赤霉素等物质的豆芽。如若豆芽中检出6-苄基腺嘌呤，原因可能是生产者为了抑制豆芽生根，提高豆芽产量而违规使用。</w:t>
      </w:r>
    </w:p>
    <w:p>
      <w:pPr>
        <w:pStyle w:val="4"/>
        <w:bidi w:val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三、毒死蜱（韭菜）</w:t>
      </w:r>
    </w:p>
    <w:p>
      <w:pPr>
        <w:bidi w:val="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2763—2021）中规定，毒死蜱在韭菜中的最大残留限量值为0.02 mg/kg。韭菜中毒死蜱超标的原因，可能是为快速控制病情加大用药量或未遵守采摘间隔期规定，致使上市销售时产品中的药物残留量未降解至标准限量以下。</w:t>
      </w:r>
    </w:p>
    <w:p>
      <w:pPr>
        <w:pStyle w:val="2"/>
        <w:numPr>
          <w:ilvl w:val="0"/>
          <w:numId w:val="0"/>
        </w:numPr>
        <w:rPr>
          <w:rFonts w:hint="eastAsia" w:ascii="SimHei" w:hAnsi="SimHei" w:eastAsia="SimHei" w:cs="SimHei"/>
          <w:sz w:val="36"/>
          <w:szCs w:val="36"/>
          <w:lang w:val="en-US" w:eastAsia="zh-CN"/>
        </w:rPr>
      </w:pPr>
    </w:p>
    <w:p>
      <w:pPr>
        <w:bidi w:val="0"/>
        <w:ind w:firstLine="600" w:firstLineChars="200"/>
        <w:rPr>
          <w:rFonts w:hint="eastAsia" w:ascii="FangSong_GB2312" w:hAnsi="FangSong_GB2312" w:eastAsia="FangSong_GB2312" w:cs="FangSong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415A6"/>
    <w:multiLevelType w:val="singleLevel"/>
    <w:tmpl w:val="A06415A6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0Y2FlYzNmMDE4MjFjZmVlOWFlNWY2ZmIyOTAifQ=="/>
  </w:docVars>
  <w:rsids>
    <w:rsidRoot w:val="5D333502"/>
    <w:rsid w:val="5D333502"/>
    <w:rsid w:val="7D4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2023-03-14T07:11:00Z</dcterms:created>
  <dc:creator>Administrator</dc:creator>
  <cp:lastModifiedBy>Administrator</cp:lastModifiedBy>
  <dcterms:modified xsi:type="dcterms:W3CDTF">2023-03-14T07:12:19Z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924058845CA84F1FBB9BFA498152A024</vt:lpwstr>
  </property>
</Properties>
</file>