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0"/>
        </w:rPr>
        <w:sectPr>
          <w:pgSz w:w="16850" w:h="11910" w:orient="landscape"/>
          <w:pgMar w:top="1100" w:right="340" w:bottom="280" w:left="340" w:header="720" w:footer="720" w:gutter="0"/>
          <w:cols w:space="720" w:num="1"/>
        </w:sectPr>
      </w:pPr>
    </w:p>
    <w:p>
      <w:pPr>
        <w:pStyle w:val="3"/>
        <w:spacing w:before="61"/>
        <w:ind w:left="1100"/>
        <w:rPr>
          <w:rFonts w:ascii="仿宋" w:hAnsi="仿宋" w:eastAsia="仿宋"/>
        </w:rPr>
      </w:pPr>
      <w:r>
        <w:rPr>
          <w:rFonts w:ascii="仿宋" w:hAnsi="仿宋" w:eastAsia="仿宋"/>
          <w:spacing w:val="-18"/>
        </w:rPr>
        <w:t xml:space="preserve">附件 </w:t>
      </w:r>
      <w:r>
        <w:rPr>
          <w:rFonts w:ascii="仿宋" w:hAnsi="仿宋" w:eastAsia="仿宋"/>
        </w:rPr>
        <w:t>2</w:t>
      </w:r>
    </w:p>
    <w:p>
      <w:pPr>
        <w:pStyle w:val="3"/>
        <w:spacing w:before="9"/>
        <w:rPr>
          <w:sz w:val="38"/>
        </w:rPr>
      </w:pPr>
      <w:r>
        <w:br w:type="column"/>
      </w:r>
    </w:p>
    <w:p>
      <w:pPr>
        <w:pStyle w:val="2"/>
        <w:ind w:left="1100" w:right="0"/>
        <w:jc w:val="left"/>
        <w:rPr>
          <w:rFonts w:ascii="仿宋" w:hAnsi="仿宋" w:eastAsia="仿宋"/>
        </w:rPr>
      </w:pPr>
      <w:bookmarkStart w:id="0" w:name="_GoBack"/>
      <w:r>
        <w:rPr>
          <w:rFonts w:ascii="仿宋" w:hAnsi="仿宋" w:eastAsia="仿宋"/>
          <w:spacing w:val="3"/>
        </w:rPr>
        <w:t>不合格产品信息</w:t>
      </w:r>
    </w:p>
    <w:bookmarkEnd w:id="0"/>
    <w:p>
      <w:pPr>
        <w:sectPr>
          <w:type w:val="continuous"/>
          <w:pgSz w:w="16850" w:h="11910" w:orient="landscape"/>
          <w:pgMar w:top="1540" w:right="340" w:bottom="280" w:left="340" w:header="720" w:footer="720" w:gutter="0"/>
          <w:cols w:equalWidth="0" w:num="2">
            <w:col w:w="2018" w:space="3427"/>
            <w:col w:w="10725"/>
          </w:cols>
        </w:sectPr>
      </w:pPr>
    </w:p>
    <w:p>
      <w:pPr>
        <w:pStyle w:val="3"/>
        <w:spacing w:before="139"/>
        <w:ind w:firstLine="1550" w:firstLineChars="500"/>
        <w:rPr>
          <w:rFonts w:ascii="仿宋" w:hAnsi="仿宋" w:eastAsia="仿宋"/>
        </w:rPr>
      </w:pPr>
      <w:r>
        <w:rPr>
          <w:rFonts w:ascii="仿宋" w:hAnsi="仿宋" w:eastAsia="仿宋"/>
        </w:rPr>
        <w:t>本次抽检的食品主要</w:t>
      </w:r>
      <w:r>
        <w:rPr>
          <w:rFonts w:hint="eastAsia" w:ascii="仿宋" w:hAnsi="仿宋" w:eastAsia="仿宋"/>
        </w:rPr>
        <w:t>是食用农产品等</w:t>
      </w:r>
      <w:r>
        <w:rPr>
          <w:rFonts w:ascii="仿宋" w:hAnsi="仿宋" w:eastAsia="仿宋"/>
          <w:spacing w:val="7"/>
        </w:rPr>
        <w:t>。</w:t>
      </w:r>
    </w:p>
    <w:p>
      <w:pPr>
        <w:pStyle w:val="3"/>
        <w:spacing w:before="27"/>
        <w:ind w:firstLine="1550" w:firstLineChars="500"/>
        <w:rPr>
          <w:spacing w:val="3"/>
          <w:sz w:val="32"/>
          <w:szCs w:val="32"/>
        </w:rPr>
      </w:pPr>
      <w:r>
        <w:rPr>
          <w:rFonts w:ascii="仿宋" w:hAnsi="仿宋" w:eastAsia="仿宋"/>
        </w:rPr>
        <w:t>抽检依据是</w:t>
      </w:r>
      <w:r>
        <w:rPr>
          <w:rFonts w:ascii="仿宋" w:hAnsi="仿宋" w:eastAsia="仿宋"/>
          <w:color w:val="000000"/>
          <w:sz w:val="32"/>
          <w:szCs w:val="32"/>
        </w:rPr>
        <w:t>GB 2761 食品安全国家标准 食品中真菌毒素限量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ascii="仿宋" w:hAnsi="仿宋" w:eastAsia="仿宋"/>
          <w:color w:val="000000"/>
          <w:sz w:val="32"/>
          <w:szCs w:val="32"/>
        </w:rPr>
        <w:t>GB 2763 食品安全国家标准 食品中农药最大残留限量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ascii="仿宋" w:hAnsi="仿宋" w:eastAsia="仿宋"/>
          <w:color w:val="000000"/>
          <w:sz w:val="32"/>
          <w:szCs w:val="32"/>
        </w:rPr>
        <w:t>GB 2762 食品安全国家标准 食品中污染物限量</w:t>
      </w:r>
      <w:r>
        <w:rPr>
          <w:rFonts w:hint="eastAsia" w:ascii="仿宋" w:hAnsi="仿宋" w:eastAsia="仿宋"/>
          <w:spacing w:val="3"/>
          <w:sz w:val="32"/>
          <w:szCs w:val="32"/>
        </w:rPr>
        <w:t>、</w:t>
      </w:r>
      <w:r>
        <w:rPr>
          <w:rFonts w:ascii="仿宋" w:hAnsi="仿宋" w:eastAsia="仿宋"/>
          <w:spacing w:val="3"/>
          <w:sz w:val="32"/>
          <w:szCs w:val="32"/>
        </w:rPr>
        <w:t>GB 19300 食品安全国家标准 坚果与籽类食品</w:t>
      </w:r>
      <w:r>
        <w:rPr>
          <w:rFonts w:hint="eastAsia"/>
          <w:spacing w:val="3"/>
          <w:sz w:val="32"/>
          <w:szCs w:val="32"/>
        </w:rPr>
        <w:t>等标准及产品明示标准和指标的要求。</w:t>
      </w:r>
    </w:p>
    <w:p>
      <w:pPr>
        <w:pStyle w:val="3"/>
        <w:spacing w:before="27"/>
        <w:rPr>
          <w:spacing w:val="3"/>
          <w:sz w:val="32"/>
          <w:szCs w:val="32"/>
        </w:rPr>
      </w:pPr>
      <w:r>
        <w:rPr>
          <w:spacing w:val="3"/>
          <w:sz w:val="32"/>
          <w:szCs w:val="32"/>
        </w:rPr>
        <w:t xml:space="preserve">         </w:t>
      </w:r>
      <w:r>
        <w:rPr>
          <w:rFonts w:hint="eastAsia"/>
          <w:spacing w:val="3"/>
          <w:sz w:val="32"/>
          <w:szCs w:val="32"/>
        </w:rPr>
        <w:t>抽检项目包括</w:t>
      </w:r>
      <w:r>
        <w:rPr>
          <w:rFonts w:hint="eastAsia" w:ascii="仿宋" w:hAnsi="仿宋" w:eastAsia="仿宋"/>
          <w:spacing w:val="3"/>
          <w:sz w:val="32"/>
          <w:szCs w:val="32"/>
        </w:rPr>
        <w:t>过氧化值（以脂肪计）、黄曲霉毒素</w:t>
      </w:r>
      <w:r>
        <w:rPr>
          <w:rFonts w:ascii="仿宋" w:hAnsi="仿宋" w:eastAsia="仿宋"/>
          <w:spacing w:val="3"/>
          <w:sz w:val="32"/>
          <w:szCs w:val="32"/>
        </w:rPr>
        <w:t>B1、镉（以Cd计）、酸价（以脂肪计）</w:t>
      </w:r>
      <w:r>
        <w:rPr>
          <w:rFonts w:hint="eastAsia" w:ascii="仿宋" w:hAnsi="仿宋" w:eastAsia="仿宋"/>
          <w:spacing w:val="3"/>
          <w:sz w:val="32"/>
          <w:szCs w:val="32"/>
        </w:rPr>
        <w:t>、甲胺磷、腐霉利、氧乐果、啶虫脒、毒死蜱</w:t>
      </w:r>
      <w:r>
        <w:rPr>
          <w:rFonts w:hint="eastAsia"/>
          <w:spacing w:val="3"/>
          <w:sz w:val="32"/>
          <w:szCs w:val="32"/>
        </w:rPr>
        <w:t>等指标，共抽</w:t>
      </w:r>
      <w:r>
        <w:rPr>
          <w:spacing w:val="3"/>
          <w:sz w:val="32"/>
          <w:szCs w:val="32"/>
        </w:rPr>
        <w:t>146批次产品，合格144批次，不合格2批次。</w:t>
      </w:r>
    </w:p>
    <w:tbl>
      <w:tblPr>
        <w:tblStyle w:val="4"/>
        <w:tblW w:w="1587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9"/>
        <w:gridCol w:w="1559"/>
        <w:gridCol w:w="1984"/>
        <w:gridCol w:w="1843"/>
        <w:gridCol w:w="1276"/>
        <w:gridCol w:w="1417"/>
        <w:gridCol w:w="1985"/>
        <w:gridCol w:w="2126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标称生产企业名称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标称生产企业地址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被抽样单位名称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被抽样单位所在省份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食品名称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规格型号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生产日期/批号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任务来源/项目名称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渭南经开区龙背徐祁便民商店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陕西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花生米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购进日期:2022-10-15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渭南市市场监督管理局经开分局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渭南经开区龙背镇芳草地超市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陕西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韭菜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购进日期:2022-10-22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渭南市市场监督管理局经开分局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/</w:t>
            </w:r>
          </w:p>
        </w:tc>
      </w:tr>
    </w:tbl>
    <w:p>
      <w:pPr>
        <w:pStyle w:val="3"/>
        <w:spacing w:before="27"/>
        <w:rPr>
          <w:rFonts w:ascii="仿宋" w:hAnsi="仿宋" w:eastAsia="仿宋"/>
          <w:spacing w:val="-14"/>
        </w:rPr>
      </w:pPr>
    </w:p>
    <w:p>
      <w:pPr>
        <w:pStyle w:val="3"/>
        <w:spacing w:before="7"/>
        <w:rPr>
          <w:sz w:val="13"/>
        </w:rPr>
      </w:pPr>
    </w:p>
    <w:p>
      <w:pPr>
        <w:sectPr>
          <w:type w:val="continuous"/>
          <w:pgSz w:w="16850" w:h="11910" w:orient="landscape"/>
          <w:pgMar w:top="1540" w:right="340" w:bottom="280" w:left="34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MDM0MzllNWMyZTQyODEwYzQxNTE0NjFlMWNhZjYifQ=="/>
  </w:docVars>
  <w:rsids>
    <w:rsidRoot w:val="6B173BC8"/>
    <w:rsid w:val="6B1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772" w:right="910"/>
      <w:jc w:val="center"/>
      <w:outlineLvl w:val="0"/>
    </w:pPr>
    <w:rPr>
      <w:sz w:val="43"/>
      <w:szCs w:val="43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2022-12-30T01:46:00Z</dcterms:created>
  <dc:creator>HP</dc:creator>
  <cp:lastModifiedBy>HP</cp:lastModifiedBy>
  <dcterms:modified xsi:type="dcterms:W3CDTF">2022-12-30T01:47:15Z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CB6899C5027C4600930915B8579B45E2</vt:lpwstr>
  </property>
</Properties>
</file>